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A9" w:rsidRDefault="002219BE" w:rsidP="005E66E7">
      <w:pPr>
        <w:pStyle w:val="NoSpacing"/>
        <w:jc w:val="center"/>
        <w:rPr>
          <w:rFonts w:ascii="Garamond" w:hAnsi="Garamond" w:cs="Arial"/>
          <w:b/>
          <w:sz w:val="48"/>
        </w:rPr>
      </w:pPr>
      <w:r>
        <w:rPr>
          <w:rFonts w:ascii="Garamond" w:hAnsi="Garamond" w:cs="Arial"/>
          <w:b/>
          <w:sz w:val="48"/>
        </w:rPr>
        <w:t>Candidates</w:t>
      </w:r>
      <w:r w:rsidR="00A753A9">
        <w:rPr>
          <w:rFonts w:ascii="Garamond" w:hAnsi="Garamond" w:cs="Arial"/>
          <w:b/>
          <w:sz w:val="48"/>
        </w:rPr>
        <w:t xml:space="preserve"> for </w:t>
      </w:r>
    </w:p>
    <w:p w:rsidR="00B0248A" w:rsidRPr="005E66E7" w:rsidRDefault="00A753A9" w:rsidP="005E66E7">
      <w:pPr>
        <w:pStyle w:val="NoSpacing"/>
        <w:jc w:val="center"/>
        <w:rPr>
          <w:rFonts w:ascii="Garamond" w:hAnsi="Garamond" w:cs="Arial"/>
          <w:b/>
          <w:sz w:val="32"/>
        </w:rPr>
      </w:pPr>
      <w:r>
        <w:rPr>
          <w:rFonts w:ascii="Garamond" w:hAnsi="Garamond" w:cs="Arial"/>
          <w:b/>
          <w:sz w:val="48"/>
        </w:rPr>
        <w:t>Independent Nuclear Expert Panel</w:t>
      </w:r>
    </w:p>
    <w:p w:rsidR="00D9771C" w:rsidRPr="005C64C4" w:rsidRDefault="00D9771C" w:rsidP="005E66E7">
      <w:pPr>
        <w:pStyle w:val="NoSpacing"/>
        <w:jc w:val="center"/>
        <w:rPr>
          <w:rFonts w:ascii="Garamond" w:eastAsia="Times New Roman" w:hAnsi="Garamond"/>
          <w:kern w:val="36"/>
        </w:rPr>
      </w:pPr>
      <w:r w:rsidRPr="005C64C4">
        <w:rPr>
          <w:rFonts w:ascii="Garamond" w:hAnsi="Garamond" w:cs="Arial"/>
          <w:sz w:val="32"/>
        </w:rPr>
        <w:t>Panel Biographies</w:t>
      </w:r>
    </w:p>
    <w:p w:rsidR="00B0248A" w:rsidRPr="005C64C4" w:rsidRDefault="00444549" w:rsidP="00726C56">
      <w:pPr>
        <w:pStyle w:val="NoSpacing"/>
        <w:rPr>
          <w:rFonts w:ascii="Garamond" w:eastAsia="Times New Roman" w:hAnsi="Garamond"/>
          <w:kern w:val="36"/>
        </w:rPr>
      </w:pPr>
      <w:r w:rsidRPr="00444549">
        <w:rPr>
          <w:rFonts w:ascii="Garamond" w:hAnsi="Garamond" w:cs="Arial"/>
          <w:b/>
          <w:noProof/>
          <w:sz w:val="32"/>
        </w:rPr>
        <w:pict>
          <v:line id="Straight Connector 1" o:spid="_x0000_s1026" style="position:absolute;z-index:251662336;visibility:visible;mso-height-relative:margin" from="1.35pt,6.75pt" to="478.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" strokecolor="#c4bc96 [2414]"/>
        </w:pict>
      </w:r>
      <w:r w:rsidR="009B76C9">
        <w:rPr>
          <w:rFonts w:ascii="Garamond" w:eastAsia="Times New Roman" w:hAnsi="Garamond"/>
          <w:kern w:val="36"/>
        </w:rPr>
        <w:t xml:space="preserve"> </w:t>
      </w:r>
    </w:p>
    <w:p w:rsidR="007C0BC2" w:rsidRDefault="007C0BC2" w:rsidP="00726C56">
      <w:pPr>
        <w:pStyle w:val="NoSpacing"/>
        <w:rPr>
          <w:rFonts w:ascii="Garamond" w:eastAsia="Times New Roman" w:hAnsi="Garamond"/>
          <w:b/>
          <w:kern w:val="36"/>
          <w:sz w:val="24"/>
        </w:rPr>
      </w:pPr>
    </w:p>
    <w:p w:rsidR="008B5683" w:rsidRDefault="008B5683" w:rsidP="00726C56">
      <w:pPr>
        <w:pStyle w:val="NoSpacing"/>
        <w:rPr>
          <w:rFonts w:ascii="Garamond" w:eastAsia="Times New Roman" w:hAnsi="Garamond"/>
          <w:b/>
          <w:kern w:val="36"/>
          <w:sz w:val="24"/>
        </w:rPr>
      </w:pPr>
    </w:p>
    <w:p w:rsidR="00F70AF6" w:rsidRPr="009B6D60" w:rsidRDefault="008B5683" w:rsidP="00726C56">
      <w:pPr>
        <w:pStyle w:val="NoSpacing"/>
        <w:rPr>
          <w:rFonts w:ascii="Garamond" w:eastAsia="Times New Roman" w:hAnsi="Garamond"/>
          <w:b/>
          <w:kern w:val="36"/>
          <w:sz w:val="24"/>
        </w:rPr>
      </w:pPr>
      <w:r>
        <w:rPr>
          <w:rFonts w:ascii="Garamond" w:eastAsia="Times New Roman" w:hAnsi="Garamond"/>
          <w:b/>
          <w:noProof/>
          <w:kern w:val="36"/>
          <w:sz w:val="24"/>
        </w:rPr>
        <w:drawing>
          <wp:anchor distT="0" distB="0" distL="114300" distR="114300" simplePos="0" relativeHeight="251658240" behindDoc="0" locked="0" layoutInCell="1" allowOverlap="1">
            <wp:simplePos x="0" y="0"/>
            <wp:positionH relativeFrom="column">
              <wp:posOffset>5202555</wp:posOffset>
            </wp:positionH>
            <wp:positionV relativeFrom="paragraph">
              <wp:posOffset>48260</wp:posOffset>
            </wp:positionV>
            <wp:extent cx="1092200" cy="1638300"/>
            <wp:effectExtent l="38100" t="57150" r="107950" b="95250"/>
            <wp:wrapSquare wrapText="bothSides"/>
            <wp:docPr id="2" name="Picture 0" descr="Naoto 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to Kan.jpg"/>
                    <pic:cNvPicPr/>
                  </pic:nvPicPr>
                  <pic:blipFill>
                    <a:blip r:embed="rId4"/>
                    <a:stretch>
                      <a:fillRect/>
                    </a:stretch>
                  </pic:blipFill>
                  <pic:spPr>
                    <a:xfrm>
                      <a:off x="0" y="0"/>
                      <a:ext cx="1092200" cy="1638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B76C9">
        <w:rPr>
          <w:rFonts w:ascii="Garamond" w:eastAsia="Times New Roman" w:hAnsi="Garamond"/>
          <w:b/>
          <w:kern w:val="36"/>
          <w:sz w:val="24"/>
        </w:rPr>
        <w:t>Daniel Hirsch</w:t>
      </w:r>
      <w:r w:rsidR="009B6D60">
        <w:rPr>
          <w:rFonts w:ascii="Garamond" w:eastAsia="Times New Roman" w:hAnsi="Garamond"/>
          <w:b/>
          <w:kern w:val="36"/>
          <w:sz w:val="24"/>
        </w:rPr>
        <w:t xml:space="preserve">, </w:t>
      </w:r>
      <w:r w:rsidR="009B76C9" w:rsidRPr="009B6D60">
        <w:rPr>
          <w:rFonts w:ascii="Garamond" w:eastAsia="Times New Roman" w:hAnsi="Garamond"/>
          <w:b/>
          <w:i/>
          <w:kern w:val="36"/>
          <w:sz w:val="24"/>
        </w:rPr>
        <w:t>UCS</w:t>
      </w:r>
      <w:r w:rsidR="009B6D60" w:rsidRPr="009B6D60">
        <w:rPr>
          <w:rFonts w:ascii="Garamond" w:eastAsia="Times New Roman" w:hAnsi="Garamond"/>
          <w:b/>
          <w:i/>
          <w:kern w:val="36"/>
          <w:sz w:val="24"/>
        </w:rPr>
        <w:t>C</w:t>
      </w:r>
      <w:r w:rsidR="009B76C9" w:rsidRPr="009B6D60">
        <w:rPr>
          <w:rFonts w:ascii="Garamond" w:eastAsia="Times New Roman" w:hAnsi="Garamond"/>
          <w:b/>
          <w:i/>
          <w:kern w:val="36"/>
          <w:sz w:val="24"/>
        </w:rPr>
        <w:t xml:space="preserve"> </w:t>
      </w:r>
      <w:r w:rsidR="009B6D60" w:rsidRPr="009B6D60">
        <w:rPr>
          <w:rFonts w:ascii="Garamond" w:hAnsi="Garamond" w:cs="Arial"/>
          <w:b/>
          <w:i/>
          <w:color w:val="222222"/>
          <w:sz w:val="24"/>
          <w:szCs w:val="24"/>
          <w:shd w:val="clear" w:color="auto" w:fill="FFFFFF"/>
        </w:rPr>
        <w:t>Director of Nuclear Policy</w:t>
      </w:r>
    </w:p>
    <w:p w:rsidR="009B76C9" w:rsidRPr="00557DAD" w:rsidRDefault="009B76C9" w:rsidP="009B76C9">
      <w:pPr>
        <w:pStyle w:val="NoSpacing"/>
        <w:rPr>
          <w:rFonts w:ascii="Garamond" w:eastAsia="Times New Roman" w:hAnsi="Garamond"/>
        </w:rPr>
      </w:pPr>
      <w:r>
        <w:rPr>
          <w:rFonts w:ascii="Garamond" w:eastAsia="Times New Roman" w:hAnsi="Garamond"/>
        </w:rPr>
        <w:t xml:space="preserve">Daniel Hirsch is currently Director for the </w:t>
      </w:r>
      <w:r w:rsidRPr="00557DAD">
        <w:rPr>
          <w:rFonts w:ascii="Garamond" w:eastAsia="Times New Roman" w:hAnsi="Garamond"/>
        </w:rPr>
        <w:t>Program on Environmental and Nuclear</w:t>
      </w:r>
      <w:r>
        <w:rPr>
          <w:rFonts w:ascii="Garamond" w:eastAsia="Times New Roman" w:hAnsi="Garamond"/>
        </w:rPr>
        <w:t xml:space="preserve"> </w:t>
      </w:r>
      <w:r w:rsidRPr="00557DAD">
        <w:rPr>
          <w:rFonts w:ascii="Garamond" w:eastAsia="Times New Roman" w:hAnsi="Garamond"/>
        </w:rPr>
        <w:t>Policy</w:t>
      </w:r>
      <w:r>
        <w:rPr>
          <w:rFonts w:ascii="Garamond" w:eastAsia="Times New Roman" w:hAnsi="Garamond"/>
        </w:rPr>
        <w:t xml:space="preserve"> at UC Santa Cruz</w:t>
      </w:r>
      <w:r w:rsidR="009B6D60">
        <w:rPr>
          <w:rFonts w:ascii="Garamond" w:eastAsia="Times New Roman" w:hAnsi="Garamond"/>
        </w:rPr>
        <w:t>.</w:t>
      </w:r>
      <w:r>
        <w:rPr>
          <w:rFonts w:ascii="Garamond" w:eastAsia="Times New Roman" w:hAnsi="Garamond"/>
        </w:rPr>
        <w:t xml:space="preserve"> His</w:t>
      </w:r>
      <w:r w:rsidRPr="00557DAD">
        <w:rPr>
          <w:rFonts w:ascii="Garamond" w:eastAsia="Times New Roman" w:hAnsi="Garamond"/>
        </w:rPr>
        <w:t xml:space="preserve"> </w:t>
      </w:r>
      <w:r w:rsidR="007C0BC2">
        <w:rPr>
          <w:rFonts w:ascii="Garamond" w:eastAsia="Times New Roman" w:hAnsi="Garamond"/>
        </w:rPr>
        <w:t xml:space="preserve">lifelong </w:t>
      </w:r>
      <w:r w:rsidRPr="00557DAD">
        <w:rPr>
          <w:rFonts w:ascii="Garamond" w:eastAsia="Times New Roman" w:hAnsi="Garamond"/>
        </w:rPr>
        <w:t xml:space="preserve">work </w:t>
      </w:r>
      <w:r w:rsidR="007C0BC2">
        <w:rPr>
          <w:rFonts w:ascii="Garamond" w:eastAsia="Times New Roman" w:hAnsi="Garamond"/>
        </w:rPr>
        <w:t>has been</w:t>
      </w:r>
      <w:r w:rsidRPr="00557DAD">
        <w:rPr>
          <w:rFonts w:ascii="Garamond" w:eastAsia="Times New Roman" w:hAnsi="Garamond"/>
        </w:rPr>
        <w:t xml:space="preserve"> aimed at revealing and correcting government misconduct in the control of nuclear and related hazardous materials that pose significant threats to public health and security if not carefully regulated. </w:t>
      </w:r>
      <w:r>
        <w:rPr>
          <w:rFonts w:ascii="Garamond" w:eastAsia="Times New Roman" w:hAnsi="Garamond"/>
        </w:rPr>
        <w:t>He has</w:t>
      </w:r>
      <w:r w:rsidRPr="00557DAD">
        <w:rPr>
          <w:rFonts w:ascii="Garamond" w:eastAsia="Times New Roman" w:hAnsi="Garamond"/>
        </w:rPr>
        <w:t xml:space="preserve"> been exposing th</w:t>
      </w:r>
      <w:r>
        <w:rPr>
          <w:rFonts w:ascii="Garamond" w:eastAsia="Times New Roman" w:hAnsi="Garamond"/>
        </w:rPr>
        <w:t>e</w:t>
      </w:r>
      <w:r w:rsidRPr="00557DAD">
        <w:rPr>
          <w:rFonts w:ascii="Garamond" w:eastAsia="Times New Roman" w:hAnsi="Garamond"/>
        </w:rPr>
        <w:t xml:space="preserve"> cozy relationship between government and polluter, in the process creating significant public pressure to alter the associated policies that place the public’s health at a very low priority.  And </w:t>
      </w:r>
      <w:r>
        <w:rPr>
          <w:rFonts w:ascii="Garamond" w:eastAsia="Times New Roman" w:hAnsi="Garamond"/>
        </w:rPr>
        <w:t>he has</w:t>
      </w:r>
      <w:r w:rsidRPr="00557DAD">
        <w:rPr>
          <w:rFonts w:ascii="Garamond" w:eastAsia="Times New Roman" w:hAnsi="Garamond"/>
        </w:rPr>
        <w:t xml:space="preserve"> been winning, victory after victory in these fights – wins that have national implications.</w:t>
      </w:r>
    </w:p>
    <w:p w:rsidR="009B76C9" w:rsidRPr="005C64C4" w:rsidRDefault="009B76C9" w:rsidP="009B76C9">
      <w:pPr>
        <w:pStyle w:val="NoSpacing"/>
        <w:rPr>
          <w:rFonts w:ascii="Garamond" w:eastAsia="Times New Roman" w:hAnsi="Garamond"/>
        </w:rPr>
      </w:pPr>
    </w:p>
    <w:p w:rsidR="007C0BC2" w:rsidRDefault="007C0BC2" w:rsidP="00726C56">
      <w:pPr>
        <w:pStyle w:val="NoSpacing"/>
        <w:rPr>
          <w:rFonts w:ascii="Garamond" w:eastAsia="Times New Roman" w:hAnsi="Garamond"/>
        </w:rPr>
      </w:pPr>
    </w:p>
    <w:p w:rsidR="007C0BC2" w:rsidRDefault="007C0BC2" w:rsidP="00726C56">
      <w:pPr>
        <w:pStyle w:val="NoSpacing"/>
        <w:rPr>
          <w:rFonts w:ascii="Garamond" w:eastAsia="Times New Roman" w:hAnsi="Garamond"/>
        </w:rPr>
      </w:pPr>
    </w:p>
    <w:p w:rsidR="007C0BC2" w:rsidRDefault="007C0BC2" w:rsidP="00726C56">
      <w:pPr>
        <w:pStyle w:val="NoSpacing"/>
        <w:rPr>
          <w:rFonts w:ascii="Garamond" w:eastAsia="Times New Roman" w:hAnsi="Garamond"/>
        </w:rPr>
      </w:pPr>
    </w:p>
    <w:p w:rsidR="007C0BC2" w:rsidRDefault="007C0BC2" w:rsidP="00726C56">
      <w:pPr>
        <w:pStyle w:val="NoSpacing"/>
        <w:rPr>
          <w:rFonts w:ascii="Garamond" w:eastAsia="Times New Roman" w:hAnsi="Garamond"/>
          <w:b/>
          <w:kern w:val="36"/>
          <w:sz w:val="24"/>
        </w:rPr>
      </w:pPr>
    </w:p>
    <w:p w:rsidR="00775D01" w:rsidRPr="005C64C4" w:rsidRDefault="007C0BC2" w:rsidP="00726C56">
      <w:pPr>
        <w:pStyle w:val="NoSpacing"/>
        <w:rPr>
          <w:rFonts w:ascii="Garamond" w:eastAsia="Times New Roman" w:hAnsi="Garamond"/>
          <w:b/>
          <w:kern w:val="36"/>
          <w:sz w:val="24"/>
        </w:rPr>
      </w:pPr>
      <w:r>
        <w:rPr>
          <w:rFonts w:ascii="Garamond" w:eastAsia="Times New Roman" w:hAnsi="Garamond"/>
          <w:b/>
          <w:noProof/>
          <w:kern w:val="36"/>
          <w:sz w:val="24"/>
        </w:rPr>
        <w:drawing>
          <wp:anchor distT="0" distB="0" distL="114300" distR="114300" simplePos="0" relativeHeight="251664384" behindDoc="0" locked="0" layoutInCell="1" allowOverlap="1">
            <wp:simplePos x="0" y="0"/>
            <wp:positionH relativeFrom="column">
              <wp:posOffset>5202555</wp:posOffset>
            </wp:positionH>
            <wp:positionV relativeFrom="paragraph">
              <wp:posOffset>13970</wp:posOffset>
            </wp:positionV>
            <wp:extent cx="1079500" cy="1463040"/>
            <wp:effectExtent l="38100" t="57150" r="120650" b="99060"/>
            <wp:wrapSquare wrapText="bothSides"/>
            <wp:docPr id="6" name="Picture 2" descr="Gregory_B._Jacz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y_B._Jaczko.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019" r="8108"/>
                    <a:stretch/>
                  </pic:blipFill>
                  <pic:spPr bwMode="auto">
                    <a:xfrm>
                      <a:off x="0" y="0"/>
                      <a:ext cx="1079500" cy="1463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75D01" w:rsidRPr="005C64C4">
        <w:rPr>
          <w:rFonts w:ascii="Garamond" w:eastAsia="Times New Roman" w:hAnsi="Garamond"/>
          <w:b/>
          <w:kern w:val="36"/>
          <w:sz w:val="24"/>
        </w:rPr>
        <w:t>Gregory Jaczko</w:t>
      </w:r>
      <w:r w:rsidR="00981400" w:rsidRPr="005C64C4">
        <w:rPr>
          <w:rFonts w:ascii="Garamond" w:eastAsia="Times New Roman" w:hAnsi="Garamond"/>
          <w:b/>
          <w:kern w:val="36"/>
          <w:sz w:val="24"/>
        </w:rPr>
        <w:t xml:space="preserve">, </w:t>
      </w:r>
      <w:r w:rsidR="00981400" w:rsidRPr="005C64C4">
        <w:rPr>
          <w:rFonts w:ascii="Garamond" w:eastAsia="Times New Roman" w:hAnsi="Garamond"/>
          <w:b/>
          <w:i/>
          <w:sz w:val="24"/>
        </w:rPr>
        <w:t xml:space="preserve">Former </w:t>
      </w:r>
      <w:r w:rsidR="001E6F76">
        <w:rPr>
          <w:rFonts w:ascii="Garamond" w:eastAsia="Times New Roman" w:hAnsi="Garamond"/>
          <w:b/>
          <w:i/>
          <w:sz w:val="24"/>
        </w:rPr>
        <w:t>Chairman</w:t>
      </w:r>
      <w:r w:rsidR="001E6F76" w:rsidRPr="005C64C4">
        <w:rPr>
          <w:rFonts w:ascii="Garamond" w:eastAsia="Times New Roman" w:hAnsi="Garamond"/>
          <w:b/>
          <w:i/>
          <w:sz w:val="24"/>
        </w:rPr>
        <w:t xml:space="preserve"> </w:t>
      </w:r>
      <w:r w:rsidR="00981400" w:rsidRPr="005C64C4">
        <w:rPr>
          <w:rFonts w:ascii="Garamond" w:eastAsia="Times New Roman" w:hAnsi="Garamond"/>
          <w:b/>
          <w:i/>
          <w:sz w:val="24"/>
        </w:rPr>
        <w:t>of the </w:t>
      </w:r>
      <w:hyperlink r:id="rId6" w:tgtFrame="_blank" w:tooltip="Nuclear Regulatory Commission" w:history="1">
        <w:r w:rsidR="00981400" w:rsidRPr="005C64C4">
          <w:rPr>
            <w:rFonts w:ascii="Garamond" w:eastAsia="Times New Roman" w:hAnsi="Garamond"/>
            <w:b/>
            <w:i/>
            <w:sz w:val="24"/>
          </w:rPr>
          <w:t>Nuclear Regulatory Commission</w:t>
        </w:r>
      </w:hyperlink>
    </w:p>
    <w:p w:rsidR="00D9771C" w:rsidRPr="005C64C4" w:rsidRDefault="0046179D" w:rsidP="00726C56">
      <w:pPr>
        <w:pStyle w:val="NoSpacing"/>
        <w:rPr>
          <w:rFonts w:ascii="Garamond" w:eastAsia="Times New Roman" w:hAnsi="Garamond"/>
          <w:b/>
          <w:bCs/>
          <w:kern w:val="36"/>
        </w:rPr>
      </w:pPr>
      <w:r>
        <w:rPr>
          <w:rFonts w:ascii="Garamond" w:eastAsia="Times New Roman" w:hAnsi="Garamond"/>
        </w:rPr>
        <w:t>Mr. J</w:t>
      </w:r>
      <w:r w:rsidRPr="005C64C4">
        <w:rPr>
          <w:rFonts w:ascii="Garamond" w:eastAsia="Times New Roman" w:hAnsi="Garamond"/>
        </w:rPr>
        <w:t xml:space="preserve">aczko </w:t>
      </w:r>
      <w:r w:rsidR="00775D01" w:rsidRPr="005C64C4">
        <w:rPr>
          <w:rFonts w:ascii="Garamond" w:eastAsia="Times New Roman" w:hAnsi="Garamond"/>
        </w:rPr>
        <w:t>was first sworn in as a Commissioner of the</w:t>
      </w:r>
      <w:r w:rsidR="00756379" w:rsidRPr="005C64C4">
        <w:rPr>
          <w:rFonts w:ascii="Garamond" w:eastAsia="Times New Roman" w:hAnsi="Garamond"/>
        </w:rPr>
        <w:t xml:space="preserve"> U.S.</w:t>
      </w:r>
      <w:r w:rsidR="00775D01" w:rsidRPr="005C64C4">
        <w:rPr>
          <w:rFonts w:ascii="Garamond" w:eastAsia="Times New Roman" w:hAnsi="Garamond"/>
        </w:rPr>
        <w:t> </w:t>
      </w:r>
      <w:hyperlink r:id="rId7" w:tgtFrame="_blank" w:tooltip="Nuclear Regulatory Commission" w:history="1">
        <w:r w:rsidR="00775D01" w:rsidRPr="005C64C4">
          <w:rPr>
            <w:rFonts w:ascii="Garamond" w:eastAsia="Times New Roman" w:hAnsi="Garamond"/>
            <w:color w:val="0B0080"/>
            <w:u w:val="single"/>
          </w:rPr>
          <w:t>Nuclear Regulatory Commission</w:t>
        </w:r>
      </w:hyperlink>
      <w:r w:rsidR="00775D01" w:rsidRPr="005C64C4">
        <w:rPr>
          <w:rFonts w:ascii="Garamond" w:eastAsia="Times New Roman" w:hAnsi="Garamond"/>
        </w:rPr>
        <w:t xml:space="preserve"> (NRC) on January 21, 2005. On May 13, 2009, President Obama designated him the organization's Chairman. </w:t>
      </w:r>
      <w:r w:rsidR="00775D01" w:rsidRPr="005C64C4">
        <w:rPr>
          <w:rFonts w:ascii="Garamond" w:eastAsia="Times New Roman" w:hAnsi="Garamond"/>
          <w:b/>
          <w:bCs/>
          <w:kern w:val="36"/>
        </w:rPr>
        <w:t xml:space="preserve"> </w:t>
      </w:r>
      <w:r w:rsidR="00775D01" w:rsidRPr="005C64C4">
        <w:rPr>
          <w:rFonts w:ascii="Garamond" w:eastAsia="Times New Roman" w:hAnsi="Garamond"/>
        </w:rPr>
        <w:t xml:space="preserve">During the Fukushima crisis, Chairman Jaczko recommended that Americans evacuate 50 miles </w:t>
      </w:r>
      <w:r w:rsidR="00756379" w:rsidRPr="005C64C4">
        <w:rPr>
          <w:rFonts w:ascii="Garamond" w:eastAsia="Times New Roman" w:hAnsi="Garamond"/>
        </w:rPr>
        <w:t xml:space="preserve">outside </w:t>
      </w:r>
      <w:r w:rsidR="00775D01" w:rsidRPr="005C64C4">
        <w:rPr>
          <w:rFonts w:ascii="Garamond" w:eastAsia="Times New Roman" w:hAnsi="Garamond"/>
        </w:rPr>
        <w:t xml:space="preserve">Fukushima. </w:t>
      </w:r>
      <w:r w:rsidR="002A03C4">
        <w:rPr>
          <w:rFonts w:ascii="Garamond" w:eastAsia="Times New Roman" w:hAnsi="Garamond"/>
        </w:rPr>
        <w:t>He cast the</w:t>
      </w:r>
      <w:r w:rsidR="00775D01" w:rsidRPr="005C64C4">
        <w:rPr>
          <w:rFonts w:ascii="Garamond" w:eastAsia="Times New Roman" w:hAnsi="Garamond"/>
        </w:rPr>
        <w:t xml:space="preserve"> dissenting vote on plans to build the first new nuclear power plant in more than 30 years. He cited safety concerns stemming from Japan's 2011 Fukushima nuclear disaster, </w:t>
      </w:r>
      <w:r w:rsidR="00756379" w:rsidRPr="005C64C4">
        <w:rPr>
          <w:rFonts w:ascii="Garamond" w:eastAsia="Times New Roman" w:hAnsi="Garamond"/>
        </w:rPr>
        <w:t xml:space="preserve">stating, </w:t>
      </w:r>
      <w:r w:rsidR="00775D01" w:rsidRPr="005C64C4">
        <w:rPr>
          <w:rFonts w:ascii="Garamond" w:eastAsia="Times New Roman" w:hAnsi="Garamond"/>
        </w:rPr>
        <w:t>"I cannot support issuing this license as if Fukushima never happened.</w:t>
      </w:r>
      <w:r w:rsidR="00756379" w:rsidRPr="005C64C4">
        <w:rPr>
          <w:rFonts w:ascii="Garamond" w:eastAsia="Times New Roman" w:hAnsi="Garamond"/>
        </w:rPr>
        <w:t>”</w:t>
      </w:r>
      <w:r w:rsidR="00775D01" w:rsidRPr="005C64C4">
        <w:rPr>
          <w:rFonts w:ascii="Garamond" w:eastAsia="Times New Roman" w:hAnsi="Garamond"/>
          <w:vertAlign w:val="superscript"/>
        </w:rPr>
        <w:t xml:space="preserve"> </w:t>
      </w:r>
      <w:r w:rsidR="00775D01" w:rsidRPr="005C64C4">
        <w:rPr>
          <w:rFonts w:ascii="Garamond" w:eastAsia="Times New Roman" w:hAnsi="Garamond"/>
        </w:rPr>
        <w:t xml:space="preserve">His pro-safety stance caused much friction with the other commissioners, resulting in his departure from the NRC. </w:t>
      </w:r>
    </w:p>
    <w:p w:rsidR="005C066D" w:rsidRPr="005C64C4" w:rsidRDefault="005C066D" w:rsidP="00726C56">
      <w:pPr>
        <w:pStyle w:val="NoSpacing"/>
        <w:rPr>
          <w:rFonts w:ascii="Garamond" w:eastAsia="Times New Roman" w:hAnsi="Garamond"/>
          <w:b/>
          <w:kern w:val="36"/>
        </w:rPr>
      </w:pPr>
    </w:p>
    <w:p w:rsidR="007C0BC2" w:rsidRDefault="007C0BC2" w:rsidP="00726C56">
      <w:pPr>
        <w:pStyle w:val="NoSpacing"/>
        <w:rPr>
          <w:rFonts w:ascii="Garamond" w:eastAsia="Times New Roman" w:hAnsi="Garamond"/>
          <w:b/>
          <w:kern w:val="36"/>
          <w:sz w:val="24"/>
        </w:rPr>
      </w:pPr>
    </w:p>
    <w:p w:rsidR="007C0BC2" w:rsidRDefault="007C0BC2" w:rsidP="00726C56">
      <w:pPr>
        <w:pStyle w:val="NoSpacing"/>
        <w:rPr>
          <w:rFonts w:ascii="Garamond" w:eastAsia="Times New Roman" w:hAnsi="Garamond"/>
          <w:b/>
          <w:kern w:val="36"/>
          <w:sz w:val="24"/>
        </w:rPr>
      </w:pPr>
    </w:p>
    <w:p w:rsidR="007C0BC2" w:rsidRDefault="007C0BC2" w:rsidP="00726C56">
      <w:pPr>
        <w:pStyle w:val="NoSpacing"/>
        <w:rPr>
          <w:rFonts w:ascii="Garamond" w:eastAsia="Times New Roman" w:hAnsi="Garamond"/>
          <w:b/>
          <w:kern w:val="36"/>
          <w:sz w:val="24"/>
        </w:rPr>
      </w:pPr>
      <w:r>
        <w:rPr>
          <w:rFonts w:ascii="Garamond" w:eastAsia="Times New Roman" w:hAnsi="Garamond"/>
          <w:b/>
          <w:noProof/>
          <w:kern w:val="36"/>
          <w:sz w:val="24"/>
        </w:rPr>
        <w:drawing>
          <wp:anchor distT="0" distB="0" distL="114300" distR="114300" simplePos="0" relativeHeight="251660288" behindDoc="0" locked="0" layoutInCell="1" allowOverlap="1">
            <wp:simplePos x="0" y="0"/>
            <wp:positionH relativeFrom="column">
              <wp:posOffset>5212715</wp:posOffset>
            </wp:positionH>
            <wp:positionV relativeFrom="paragraph">
              <wp:posOffset>5715</wp:posOffset>
            </wp:positionV>
            <wp:extent cx="1188720" cy="1442085"/>
            <wp:effectExtent l="38100" t="57150" r="106680" b="100965"/>
            <wp:wrapSquare wrapText="bothSides"/>
            <wp:docPr id="5" name="Picture 4" descr="Peter Bradfor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Bradford-2.jpe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26" r="7970"/>
                    <a:stretch/>
                  </pic:blipFill>
                  <pic:spPr bwMode="auto">
                    <a:xfrm>
                      <a:off x="0" y="0"/>
                      <a:ext cx="1188720" cy="1442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C066D" w:rsidRPr="005C64C4" w:rsidRDefault="005C066D" w:rsidP="00726C56">
      <w:pPr>
        <w:pStyle w:val="NoSpacing"/>
        <w:rPr>
          <w:rFonts w:ascii="Garamond" w:eastAsia="Times New Roman" w:hAnsi="Garamond"/>
          <w:b/>
          <w:bCs/>
          <w:kern w:val="36"/>
          <w:sz w:val="24"/>
        </w:rPr>
      </w:pPr>
      <w:r w:rsidRPr="005C64C4">
        <w:rPr>
          <w:rFonts w:ascii="Garamond" w:eastAsia="Times New Roman" w:hAnsi="Garamond"/>
          <w:b/>
          <w:kern w:val="36"/>
          <w:sz w:val="24"/>
        </w:rPr>
        <w:t>Peter A. Bradford</w:t>
      </w:r>
      <w:r w:rsidR="00981400" w:rsidRPr="005C64C4">
        <w:rPr>
          <w:rFonts w:ascii="Garamond" w:eastAsia="Times New Roman" w:hAnsi="Garamond"/>
          <w:b/>
          <w:kern w:val="36"/>
          <w:sz w:val="24"/>
        </w:rPr>
        <w:t xml:space="preserve">, </w:t>
      </w:r>
      <w:r w:rsidR="00981400" w:rsidRPr="005C64C4">
        <w:rPr>
          <w:rFonts w:ascii="Garamond" w:eastAsia="Times New Roman" w:hAnsi="Garamond"/>
          <w:b/>
          <w:i/>
          <w:sz w:val="24"/>
        </w:rPr>
        <w:t xml:space="preserve">former </w:t>
      </w:r>
      <w:r w:rsidR="003F4675">
        <w:rPr>
          <w:rFonts w:ascii="Garamond" w:eastAsia="Times New Roman" w:hAnsi="Garamond"/>
          <w:b/>
          <w:i/>
          <w:sz w:val="24"/>
        </w:rPr>
        <w:t xml:space="preserve">Commissioner on </w:t>
      </w:r>
      <w:r w:rsidR="00981400" w:rsidRPr="005C64C4">
        <w:rPr>
          <w:rFonts w:ascii="Garamond" w:eastAsia="Times New Roman" w:hAnsi="Garamond"/>
          <w:b/>
          <w:i/>
          <w:sz w:val="24"/>
        </w:rPr>
        <w:t>the NRC</w:t>
      </w:r>
    </w:p>
    <w:p w:rsidR="005C066D" w:rsidRPr="005C64C4" w:rsidRDefault="005C066D" w:rsidP="00726C56">
      <w:pPr>
        <w:pStyle w:val="NoSpacing"/>
        <w:rPr>
          <w:rFonts w:ascii="Garamond" w:eastAsia="Times New Roman" w:hAnsi="Garamond"/>
        </w:rPr>
      </w:pPr>
      <w:proofErr w:type="spellStart"/>
      <w:r w:rsidRPr="005C64C4">
        <w:rPr>
          <w:rFonts w:ascii="Garamond" w:eastAsia="Times New Roman" w:hAnsi="Garamond"/>
          <w:bCs/>
        </w:rPr>
        <w:t>Peter</w:t>
      </w:r>
      <w:proofErr w:type="spellEnd"/>
      <w:r w:rsidRPr="005C64C4">
        <w:rPr>
          <w:rFonts w:ascii="Garamond" w:eastAsia="Times New Roman" w:hAnsi="Garamond"/>
          <w:bCs/>
        </w:rPr>
        <w:t xml:space="preserve"> Bradford</w:t>
      </w:r>
      <w:r w:rsidRPr="005C64C4">
        <w:rPr>
          <w:rFonts w:ascii="Garamond" w:eastAsia="Times New Roman" w:hAnsi="Garamond"/>
        </w:rPr>
        <w:t> </w:t>
      </w:r>
      <w:r w:rsidR="0046179D">
        <w:rPr>
          <w:rFonts w:ascii="Garamond" w:eastAsia="Times New Roman" w:hAnsi="Garamond"/>
        </w:rPr>
        <w:t xml:space="preserve">served on the NRC during the Three-Mile-Island Nuclear Accident. He is the </w:t>
      </w:r>
      <w:r w:rsidRPr="005C64C4">
        <w:rPr>
          <w:rFonts w:ascii="Garamond" w:eastAsia="Times New Roman" w:hAnsi="Garamond"/>
        </w:rPr>
        <w:t>former chair of the Maine and New York utility commissions.</w:t>
      </w:r>
      <w:r w:rsidR="00726C56" w:rsidRPr="005C64C4">
        <w:rPr>
          <w:rFonts w:ascii="Garamond" w:eastAsia="Times New Roman" w:hAnsi="Garamond"/>
        </w:rPr>
        <w:t xml:space="preserve"> </w:t>
      </w:r>
      <w:r w:rsidRPr="005C64C4">
        <w:rPr>
          <w:rFonts w:ascii="Garamond" w:eastAsia="Times New Roman" w:hAnsi="Garamond"/>
        </w:rPr>
        <w:t>He teaches energy policy</w:t>
      </w:r>
      <w:r w:rsidR="00726C56" w:rsidRPr="005C64C4">
        <w:rPr>
          <w:rFonts w:ascii="Garamond" w:eastAsia="Times New Roman" w:hAnsi="Garamond"/>
        </w:rPr>
        <w:t xml:space="preserve"> </w:t>
      </w:r>
      <w:r w:rsidRPr="005C64C4">
        <w:rPr>
          <w:rFonts w:ascii="Garamond" w:eastAsia="Times New Roman" w:hAnsi="Garamond"/>
        </w:rPr>
        <w:t xml:space="preserve">and law at the Vermont Law School and has taught at Yale School of Forestry and Environmental Studies. </w:t>
      </w:r>
      <w:r w:rsidR="0046179D">
        <w:rPr>
          <w:rFonts w:ascii="Garamond" w:eastAsia="Times New Roman" w:hAnsi="Garamond"/>
        </w:rPr>
        <w:t xml:space="preserve">Mr. </w:t>
      </w:r>
      <w:r w:rsidRPr="005C64C4">
        <w:rPr>
          <w:rFonts w:ascii="Garamond" w:eastAsia="Times New Roman" w:hAnsi="Garamond"/>
        </w:rPr>
        <w:t xml:space="preserve">Bradford argues that nuclear power is not a magic-bullet answer to climate change. In an early-2010 interview, with President Barack Obama's fresh budget proposal to triple available loan guarantees, to $54 billion, for nuclear power plants, </w:t>
      </w:r>
      <w:r w:rsidR="0046179D">
        <w:rPr>
          <w:rFonts w:ascii="Garamond" w:eastAsia="Times New Roman" w:hAnsi="Garamond"/>
        </w:rPr>
        <w:t xml:space="preserve">Mr. </w:t>
      </w:r>
      <w:r w:rsidRPr="005C64C4">
        <w:rPr>
          <w:rFonts w:ascii="Garamond" w:eastAsia="Times New Roman" w:hAnsi="Garamond"/>
        </w:rPr>
        <w:t xml:space="preserve">Bradford made clear he was not a total opponent of more nuclear. </w:t>
      </w:r>
    </w:p>
    <w:p w:rsidR="00B0248A" w:rsidRPr="005C64C4" w:rsidRDefault="005C066D" w:rsidP="00726C56">
      <w:pPr>
        <w:pStyle w:val="NoSpacing"/>
        <w:rPr>
          <w:rFonts w:ascii="Garamond" w:hAnsi="Garamond"/>
          <w:b/>
          <w:bCs/>
          <w:kern w:val="36"/>
        </w:rPr>
      </w:pPr>
      <w:r w:rsidRPr="005C64C4">
        <w:rPr>
          <w:rFonts w:ascii="Garamond" w:eastAsia="Times New Roman" w:hAnsi="Garamond"/>
          <w:kern w:val="36"/>
        </w:rPr>
        <w:t> </w:t>
      </w:r>
    </w:p>
    <w:p w:rsidR="00D9771C" w:rsidRDefault="00D9771C" w:rsidP="00726C56">
      <w:pPr>
        <w:pStyle w:val="NoSpacing"/>
        <w:rPr>
          <w:rFonts w:ascii="Garamond" w:eastAsia="Times New Roman" w:hAnsi="Garamond"/>
          <w:b/>
          <w:color w:val="000000" w:themeColor="text1"/>
          <w:sz w:val="24"/>
        </w:rPr>
      </w:pPr>
      <w:r>
        <w:rPr>
          <w:rFonts w:ascii="Garamond" w:eastAsia="Times New Roman" w:hAnsi="Garamond"/>
          <w:b/>
          <w:color w:val="000000" w:themeColor="text1"/>
          <w:sz w:val="24"/>
        </w:rPr>
        <w:br/>
      </w:r>
    </w:p>
    <w:p w:rsidR="00A06138" w:rsidRPr="005C64C4" w:rsidRDefault="00D9771C" w:rsidP="00726C56">
      <w:pPr>
        <w:pStyle w:val="NoSpacing"/>
        <w:rPr>
          <w:rFonts w:ascii="Garamond" w:eastAsia="Times New Roman" w:hAnsi="Garamond"/>
          <w:b/>
          <w:bCs/>
          <w:color w:val="000000" w:themeColor="text1"/>
          <w:sz w:val="24"/>
        </w:rPr>
      </w:pPr>
      <w:r w:rsidRPr="005C64C4">
        <w:rPr>
          <w:rFonts w:ascii="Garamond" w:hAnsi="Garamond"/>
          <w:noProof/>
          <w:sz w:val="24"/>
        </w:rPr>
        <w:drawing>
          <wp:anchor distT="0" distB="0" distL="114300" distR="114300" simplePos="0" relativeHeight="251661312" behindDoc="0" locked="0" layoutInCell="1" allowOverlap="1">
            <wp:simplePos x="0" y="0"/>
            <wp:positionH relativeFrom="column">
              <wp:posOffset>5202555</wp:posOffset>
            </wp:positionH>
            <wp:positionV relativeFrom="paragraph">
              <wp:posOffset>46990</wp:posOffset>
            </wp:positionV>
            <wp:extent cx="1198880" cy="1366520"/>
            <wp:effectExtent l="76200" t="76200" r="134620" b="138430"/>
            <wp:wrapSquare wrapText="bothSides"/>
            <wp:docPr id="4" name="Picture 3" descr="Arnie Gund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ie Gunder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880" cy="1366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06138" w:rsidRPr="005C64C4">
        <w:rPr>
          <w:rFonts w:ascii="Garamond" w:eastAsia="Times New Roman" w:hAnsi="Garamond"/>
          <w:b/>
          <w:color w:val="000000" w:themeColor="text1"/>
          <w:sz w:val="24"/>
        </w:rPr>
        <w:t>Arnie Gundersen</w:t>
      </w:r>
      <w:r w:rsidR="00981400" w:rsidRPr="005C64C4">
        <w:rPr>
          <w:rFonts w:ascii="Garamond" w:eastAsia="Times New Roman" w:hAnsi="Garamond"/>
          <w:b/>
          <w:color w:val="000000" w:themeColor="text1"/>
          <w:sz w:val="24"/>
        </w:rPr>
        <w:t xml:space="preserve">, </w:t>
      </w:r>
      <w:r w:rsidR="00981400" w:rsidRPr="005C64C4">
        <w:rPr>
          <w:rFonts w:ascii="Garamond" w:eastAsia="Times New Roman" w:hAnsi="Garamond"/>
          <w:b/>
          <w:i/>
          <w:sz w:val="24"/>
        </w:rPr>
        <w:t>Chief Engineer</w:t>
      </w:r>
      <w:r w:rsidR="00756379" w:rsidRPr="005C64C4">
        <w:rPr>
          <w:rFonts w:ascii="Garamond" w:eastAsia="Times New Roman" w:hAnsi="Garamond"/>
          <w:b/>
          <w:i/>
          <w:sz w:val="24"/>
        </w:rPr>
        <w:t>,</w:t>
      </w:r>
      <w:r w:rsidR="00981400" w:rsidRPr="005C64C4">
        <w:rPr>
          <w:rFonts w:ascii="Garamond" w:eastAsia="Times New Roman" w:hAnsi="Garamond"/>
          <w:b/>
          <w:i/>
          <w:sz w:val="24"/>
        </w:rPr>
        <w:t xml:space="preserve"> Fairewinds Associates</w:t>
      </w:r>
    </w:p>
    <w:p w:rsidR="00A06138" w:rsidRDefault="00A06138" w:rsidP="00726C56">
      <w:pPr>
        <w:pStyle w:val="NoSpacing"/>
        <w:rPr>
          <w:rFonts w:ascii="Garamond" w:eastAsia="Times New Roman" w:hAnsi="Garamond"/>
        </w:rPr>
      </w:pPr>
      <w:r w:rsidRPr="005C64C4">
        <w:rPr>
          <w:rFonts w:ascii="Garamond" w:eastAsia="Times New Roman" w:hAnsi="Garamond"/>
          <w:bCs/>
        </w:rPr>
        <w:t>Arnold "Arnie" Gundersen</w:t>
      </w:r>
      <w:r w:rsidRPr="005C64C4">
        <w:rPr>
          <w:rFonts w:ascii="Garamond" w:eastAsia="Times New Roman" w:hAnsi="Garamond"/>
        </w:rPr>
        <w:t> is chief engineer of energy consulting company</w:t>
      </w:r>
      <w:r w:rsidR="001E6F76">
        <w:rPr>
          <w:rFonts w:ascii="Garamond" w:eastAsia="Times New Roman" w:hAnsi="Garamond"/>
        </w:rPr>
        <w:t>,</w:t>
      </w:r>
      <w:bookmarkStart w:id="0" w:name="_GoBack"/>
      <w:bookmarkEnd w:id="0"/>
      <w:r w:rsidRPr="005C64C4">
        <w:rPr>
          <w:rFonts w:ascii="Garamond" w:eastAsia="Times New Roman" w:hAnsi="Garamond"/>
        </w:rPr>
        <w:t xml:space="preserve"> Fairewinds Associates. Arnie Gundersen has 40-years of nuclear power engineering experience. He attended Rensselaer Polytechnic Institute (RPI) where he earned his Bachelor Degree cum laude while also becoming the recipient of a prestigious Atomic Energy Commission Fellowship for his Master</w:t>
      </w:r>
      <w:r w:rsidR="00756379" w:rsidRPr="005C64C4">
        <w:rPr>
          <w:rFonts w:ascii="Garamond" w:eastAsia="Times New Roman" w:hAnsi="Garamond"/>
        </w:rPr>
        <w:t>s</w:t>
      </w:r>
      <w:r w:rsidRPr="005C64C4">
        <w:rPr>
          <w:rFonts w:ascii="Garamond" w:eastAsia="Times New Roman" w:hAnsi="Garamond"/>
        </w:rPr>
        <w:t xml:space="preserve"> Degree in nuclear engineering. Arnie holds a nuclear safety patent, was a licensed reactor operator, and is a former nuclear industry senior vice president. During his nuclear power industry career, Arnie also managed and coordinated projects at 70-nuclear power plants in the US.</w:t>
      </w:r>
    </w:p>
    <w:p w:rsidR="008F24D5" w:rsidRDefault="008F24D5" w:rsidP="00726C56">
      <w:pPr>
        <w:pStyle w:val="NoSpacing"/>
        <w:rPr>
          <w:rFonts w:ascii="Garamond" w:eastAsia="Times New Roman" w:hAnsi="Garamond"/>
        </w:rPr>
      </w:pPr>
    </w:p>
    <w:p w:rsidR="008F24D5" w:rsidRDefault="008F24D5" w:rsidP="00726C56">
      <w:pPr>
        <w:pStyle w:val="NoSpacing"/>
        <w:rPr>
          <w:rFonts w:ascii="Garamond" w:eastAsia="Times New Roman" w:hAnsi="Garamond"/>
        </w:rPr>
      </w:pPr>
    </w:p>
    <w:p w:rsidR="008F24D5" w:rsidRDefault="002A03C4" w:rsidP="00726C56">
      <w:pPr>
        <w:pStyle w:val="NoSpacing"/>
        <w:rPr>
          <w:rFonts w:ascii="Garamond" w:eastAsia="Times New Roman" w:hAnsi="Garamond"/>
        </w:rPr>
      </w:pPr>
      <w:r>
        <w:rPr>
          <w:rFonts w:ascii="Garamond" w:eastAsia="Times New Roman" w:hAnsi="Garamond"/>
          <w:noProof/>
        </w:rPr>
        <w:drawing>
          <wp:anchor distT="0" distB="0" distL="114300" distR="114300" simplePos="0" relativeHeight="251665408" behindDoc="1" locked="0" layoutInCell="1" allowOverlap="1">
            <wp:simplePos x="0" y="0"/>
            <wp:positionH relativeFrom="column">
              <wp:posOffset>5069205</wp:posOffset>
            </wp:positionH>
            <wp:positionV relativeFrom="paragraph">
              <wp:posOffset>148590</wp:posOffset>
            </wp:positionV>
            <wp:extent cx="1409700" cy="1733550"/>
            <wp:effectExtent l="19050" t="0" r="0" b="0"/>
            <wp:wrapTight wrapText="bothSides">
              <wp:wrapPolygon edited="0">
                <wp:start x="-292" y="0"/>
                <wp:lineTo x="-292" y="21363"/>
                <wp:lineTo x="21600" y="21363"/>
                <wp:lineTo x="21600" y="0"/>
                <wp:lineTo x="-292" y="0"/>
              </wp:wrapPolygon>
            </wp:wrapTight>
            <wp:docPr id="11" name="Picture 2" descr="Robert Alva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Alvarez.jpg"/>
                    <pic:cNvPicPr/>
                  </pic:nvPicPr>
                  <pic:blipFill>
                    <a:blip r:embed="rId10"/>
                    <a:stretch>
                      <a:fillRect/>
                    </a:stretch>
                  </pic:blipFill>
                  <pic:spPr>
                    <a:xfrm>
                      <a:off x="0" y="0"/>
                      <a:ext cx="1409700" cy="1733550"/>
                    </a:xfrm>
                    <a:prstGeom prst="rect">
                      <a:avLst/>
                    </a:prstGeom>
                  </pic:spPr>
                </pic:pic>
              </a:graphicData>
            </a:graphic>
          </wp:anchor>
        </w:drawing>
      </w:r>
    </w:p>
    <w:p w:rsidR="003F4675" w:rsidRPr="00A753A9" w:rsidRDefault="003F4675" w:rsidP="003F4675">
      <w:pPr>
        <w:pStyle w:val="NoSpacing"/>
        <w:rPr>
          <w:rFonts w:ascii="Garamond" w:eastAsia="Times New Roman" w:hAnsi="Garamond"/>
          <w:b/>
          <w:sz w:val="24"/>
          <w:szCs w:val="24"/>
        </w:rPr>
      </w:pPr>
      <w:r w:rsidRPr="008F24D5">
        <w:rPr>
          <w:rFonts w:ascii="Garamond" w:eastAsia="Times New Roman" w:hAnsi="Garamond"/>
          <w:b/>
          <w:sz w:val="24"/>
          <w:szCs w:val="24"/>
        </w:rPr>
        <w:t xml:space="preserve">Bob Alvarez, </w:t>
      </w:r>
      <w:r>
        <w:rPr>
          <w:rFonts w:ascii="Garamond" w:eastAsia="Times New Roman" w:hAnsi="Garamond"/>
          <w:b/>
          <w:i/>
          <w:sz w:val="24"/>
          <w:szCs w:val="24"/>
        </w:rPr>
        <w:t>a</w:t>
      </w:r>
      <w:r w:rsidRPr="003F4675">
        <w:rPr>
          <w:rFonts w:ascii="Garamond" w:eastAsia="Times New Roman" w:hAnsi="Garamond"/>
          <w:b/>
          <w:i/>
          <w:sz w:val="24"/>
          <w:szCs w:val="24"/>
        </w:rPr>
        <w:t xml:space="preserve"> senior scholar at the Institute for Policy Studies</w:t>
      </w:r>
    </w:p>
    <w:p w:rsidR="008F24D5" w:rsidRDefault="008F24D5" w:rsidP="00726C56">
      <w:pPr>
        <w:pStyle w:val="NoSpacing"/>
        <w:rPr>
          <w:rFonts w:ascii="Garamond" w:eastAsia="Times New Roman" w:hAnsi="Garamond"/>
        </w:rPr>
      </w:pPr>
      <w:r w:rsidRPr="008F24D5">
        <w:rPr>
          <w:rFonts w:ascii="Garamond" w:eastAsia="Times New Roman" w:hAnsi="Garamond"/>
        </w:rPr>
        <w:t xml:space="preserve">Robert Alvarez served as senior policy adviser to the Energy Department's secretary and deputy assistant secretary for national security and the environment from 1993 to 1999. During this tenure, he led teams in North Korea to establish control of nuclear weapons materials. He also coordinated the Energy Department's nuclear material strategic planning and established the department's first asset management program. Alvarez helped found and direct the Environmental Policy Institute, a respected national public interest organization. He also helped organize a successful lawsuit on behalf of the family of Karen </w:t>
      </w:r>
      <w:proofErr w:type="spellStart"/>
      <w:r w:rsidRPr="008F24D5">
        <w:rPr>
          <w:rFonts w:ascii="Garamond" w:eastAsia="Times New Roman" w:hAnsi="Garamond"/>
        </w:rPr>
        <w:t>Silkwood</w:t>
      </w:r>
      <w:proofErr w:type="spellEnd"/>
      <w:r w:rsidRPr="008F24D5">
        <w:rPr>
          <w:rFonts w:ascii="Garamond" w:eastAsia="Times New Roman" w:hAnsi="Garamond"/>
        </w:rPr>
        <w:t xml:space="preserve">, a nuclear worker and active union member who was killed under mysterious circumstances in 1974. </w:t>
      </w:r>
    </w:p>
    <w:p w:rsidR="00557DAD" w:rsidRDefault="00557DAD" w:rsidP="00726C56">
      <w:pPr>
        <w:pStyle w:val="NoSpacing"/>
        <w:rPr>
          <w:rFonts w:ascii="Garamond" w:eastAsia="Times New Roman" w:hAnsi="Garamond"/>
        </w:rPr>
      </w:pPr>
    </w:p>
    <w:p w:rsidR="002219BE" w:rsidRDefault="002219BE" w:rsidP="00726C56">
      <w:pPr>
        <w:pStyle w:val="NoSpacing"/>
        <w:rPr>
          <w:rFonts w:ascii="Garamond" w:eastAsia="Times New Roman" w:hAnsi="Garamond"/>
          <w:noProof/>
        </w:rPr>
      </w:pPr>
    </w:p>
    <w:p w:rsidR="007C0BC2" w:rsidRDefault="002219BE" w:rsidP="00726C56">
      <w:pPr>
        <w:pStyle w:val="NoSpacing"/>
        <w:rPr>
          <w:rFonts w:ascii="Garamond" w:eastAsia="Times New Roman" w:hAnsi="Garamond"/>
          <w:b/>
          <w:sz w:val="24"/>
          <w:szCs w:val="24"/>
        </w:rPr>
      </w:pPr>
      <w:r>
        <w:rPr>
          <w:rFonts w:ascii="Garamond" w:eastAsia="Times New Roman" w:hAnsi="Garamond"/>
          <w:b/>
          <w:noProof/>
          <w:sz w:val="24"/>
          <w:szCs w:val="24"/>
        </w:rPr>
        <w:drawing>
          <wp:anchor distT="0" distB="0" distL="114300" distR="114300" simplePos="0" relativeHeight="251666432" behindDoc="1" locked="0" layoutInCell="1" allowOverlap="1">
            <wp:simplePos x="0" y="0"/>
            <wp:positionH relativeFrom="column">
              <wp:posOffset>5109210</wp:posOffset>
            </wp:positionH>
            <wp:positionV relativeFrom="paragraph">
              <wp:posOffset>167640</wp:posOffset>
            </wp:positionV>
            <wp:extent cx="1428750" cy="1676400"/>
            <wp:effectExtent l="19050" t="0" r="0" b="0"/>
            <wp:wrapTight wrapText="bothSides">
              <wp:wrapPolygon edited="0">
                <wp:start x="-288" y="0"/>
                <wp:lineTo x="-288" y="21355"/>
                <wp:lineTo x="21600" y="21355"/>
                <wp:lineTo x="21600" y="0"/>
                <wp:lineTo x="-288" y="0"/>
              </wp:wrapPolygon>
            </wp:wrapTight>
            <wp:docPr id="13" name="Picture 11" descr="Gordon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portrait.jpg"/>
                    <pic:cNvPicPr/>
                  </pic:nvPicPr>
                  <pic:blipFill>
                    <a:blip r:embed="rId11"/>
                    <a:stretch>
                      <a:fillRect/>
                    </a:stretch>
                  </pic:blipFill>
                  <pic:spPr>
                    <a:xfrm>
                      <a:off x="0" y="0"/>
                      <a:ext cx="1428750" cy="1676400"/>
                    </a:xfrm>
                    <a:prstGeom prst="rect">
                      <a:avLst/>
                    </a:prstGeom>
                  </pic:spPr>
                </pic:pic>
              </a:graphicData>
            </a:graphic>
          </wp:anchor>
        </w:drawing>
      </w:r>
    </w:p>
    <w:p w:rsidR="002A03C4" w:rsidRPr="002219BE" w:rsidRDefault="002A03C4" w:rsidP="00726C56">
      <w:pPr>
        <w:pStyle w:val="NoSpacing"/>
        <w:rPr>
          <w:rFonts w:ascii="Garamond" w:eastAsia="Times New Roman" w:hAnsi="Garamond"/>
          <w:b/>
          <w:i/>
          <w:sz w:val="24"/>
          <w:szCs w:val="24"/>
        </w:rPr>
      </w:pPr>
      <w:r w:rsidRPr="002A03C4">
        <w:rPr>
          <w:rFonts w:ascii="Garamond" w:eastAsia="Times New Roman" w:hAnsi="Garamond"/>
          <w:b/>
          <w:sz w:val="24"/>
          <w:szCs w:val="24"/>
        </w:rPr>
        <w:t>Gordon Thompson</w:t>
      </w:r>
      <w:r>
        <w:rPr>
          <w:rFonts w:ascii="Garamond" w:eastAsia="Times New Roman" w:hAnsi="Garamond"/>
          <w:b/>
          <w:sz w:val="24"/>
          <w:szCs w:val="24"/>
        </w:rPr>
        <w:t>,</w:t>
      </w:r>
      <w:r w:rsidRPr="002A03C4">
        <w:rPr>
          <w:rFonts w:ascii="Garamond" w:eastAsia="Times New Roman" w:hAnsi="Garamond"/>
          <w:b/>
          <w:sz w:val="24"/>
          <w:szCs w:val="24"/>
        </w:rPr>
        <w:t xml:space="preserve"> </w:t>
      </w:r>
      <w:r w:rsidRPr="002219BE">
        <w:rPr>
          <w:rFonts w:ascii="Garamond" w:eastAsia="Times New Roman" w:hAnsi="Garamond"/>
          <w:b/>
          <w:i/>
          <w:sz w:val="24"/>
          <w:szCs w:val="24"/>
        </w:rPr>
        <w:t>Executive Director of the IRSS</w:t>
      </w:r>
    </w:p>
    <w:p w:rsidR="006438B0" w:rsidRDefault="00C329F9" w:rsidP="00726C56">
      <w:pPr>
        <w:pStyle w:val="NoSpacing"/>
        <w:rPr>
          <w:rFonts w:ascii="Garamond" w:eastAsia="Times New Roman" w:hAnsi="Garamond"/>
        </w:rPr>
      </w:pPr>
      <w:r w:rsidRPr="00C329F9">
        <w:rPr>
          <w:rFonts w:ascii="Garamond" w:eastAsia="Times New Roman" w:hAnsi="Garamond"/>
        </w:rPr>
        <w:t>Gordon Thompson is the executive director of the Institute for Resource and Security Studies (Cambridge, Massachusetts) and a senior research scientist at the George Perkins Marsh Institute, Clark University (Worcester, Massachusetts).  He studied engineering at the University of New South Wales, practiced engineering in the electricity industry in Australia, and then received a doctorate in applied mathematics from Oxford University in 1973, for analyses of plasma undergoing thermonuclear fusion.  His professional interests encompass a range of technical and policy issues related to sustainability and global human security.  He has conducted numerous studies of commercial and military nuclear facilities, addressing environmental and social impacts, security, economics, and other issues.</w:t>
      </w:r>
    </w:p>
    <w:p w:rsidR="00C329F9" w:rsidRDefault="00C329F9" w:rsidP="00726C56">
      <w:pPr>
        <w:pStyle w:val="NoSpacing"/>
        <w:rPr>
          <w:rFonts w:ascii="Garamond" w:eastAsia="Times New Roman" w:hAnsi="Garamond"/>
        </w:rPr>
      </w:pPr>
    </w:p>
    <w:p w:rsidR="002219BE" w:rsidRDefault="002219BE" w:rsidP="002219BE">
      <w:pPr>
        <w:pStyle w:val="NoSpacing"/>
        <w:rPr>
          <w:rFonts w:ascii="Garamond" w:eastAsia="Times New Roman" w:hAnsi="Garamond"/>
          <w:b/>
        </w:rPr>
      </w:pPr>
    </w:p>
    <w:p w:rsidR="002219BE" w:rsidRDefault="002219BE" w:rsidP="002219BE">
      <w:pPr>
        <w:pStyle w:val="NoSpacing"/>
        <w:rPr>
          <w:rFonts w:ascii="Garamond" w:eastAsia="Times New Roman" w:hAnsi="Garamond"/>
          <w:b/>
        </w:rPr>
      </w:pPr>
    </w:p>
    <w:p w:rsidR="002219BE" w:rsidRDefault="002219BE" w:rsidP="002219BE">
      <w:pPr>
        <w:pStyle w:val="NoSpacing"/>
        <w:rPr>
          <w:rFonts w:ascii="Garamond" w:eastAsia="Times New Roman" w:hAnsi="Garamond"/>
          <w:b/>
        </w:rPr>
      </w:pPr>
      <w:r>
        <w:rPr>
          <w:rFonts w:ascii="Garamond" w:eastAsia="Times New Roman" w:hAnsi="Garamond"/>
          <w:b/>
          <w:noProof/>
        </w:rPr>
        <w:drawing>
          <wp:anchor distT="0" distB="0" distL="114300" distR="114300" simplePos="0" relativeHeight="251667456" behindDoc="1" locked="0" layoutInCell="1" allowOverlap="1">
            <wp:simplePos x="0" y="0"/>
            <wp:positionH relativeFrom="column">
              <wp:posOffset>5021580</wp:posOffset>
            </wp:positionH>
            <wp:positionV relativeFrom="paragraph">
              <wp:posOffset>15240</wp:posOffset>
            </wp:positionV>
            <wp:extent cx="1516380" cy="1876425"/>
            <wp:effectExtent l="19050" t="0" r="7620" b="0"/>
            <wp:wrapTight wrapText="bothSides">
              <wp:wrapPolygon edited="0">
                <wp:start x="-271" y="0"/>
                <wp:lineTo x="-271" y="21490"/>
                <wp:lineTo x="21709" y="21490"/>
                <wp:lineTo x="21709" y="0"/>
                <wp:lineTo x="-271" y="0"/>
              </wp:wrapPolygon>
            </wp:wrapTight>
            <wp:docPr id="19" name="Picture 15" descr="Geoff-Fettus-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ff-Fettus-Portrait.jpg"/>
                    <pic:cNvPicPr/>
                  </pic:nvPicPr>
                  <pic:blipFill>
                    <a:blip r:embed="rId12"/>
                    <a:stretch>
                      <a:fillRect/>
                    </a:stretch>
                  </pic:blipFill>
                  <pic:spPr>
                    <a:xfrm>
                      <a:off x="0" y="0"/>
                      <a:ext cx="1516380" cy="1876425"/>
                    </a:xfrm>
                    <a:prstGeom prst="rect">
                      <a:avLst/>
                    </a:prstGeom>
                  </pic:spPr>
                </pic:pic>
              </a:graphicData>
            </a:graphic>
          </wp:anchor>
        </w:drawing>
      </w:r>
    </w:p>
    <w:p w:rsidR="002219BE" w:rsidRPr="002219BE" w:rsidRDefault="002219BE" w:rsidP="002219BE">
      <w:pPr>
        <w:pStyle w:val="NoSpacing"/>
        <w:rPr>
          <w:rFonts w:ascii="Garamond" w:eastAsia="Times New Roman" w:hAnsi="Garamond"/>
          <w:b/>
          <w:i/>
        </w:rPr>
      </w:pPr>
      <w:r w:rsidRPr="002219BE">
        <w:rPr>
          <w:rFonts w:ascii="Garamond" w:eastAsia="Times New Roman" w:hAnsi="Garamond"/>
          <w:b/>
        </w:rPr>
        <w:t>Geoffrey H. Fettus</w:t>
      </w:r>
      <w:r w:rsidRPr="002219BE">
        <w:rPr>
          <w:rFonts w:ascii="Garamond" w:eastAsia="Times New Roman" w:hAnsi="Garamond"/>
          <w:b/>
          <w:i/>
        </w:rPr>
        <w:t>, NRDC Senior Project Attorney, Nuclear Program</w:t>
      </w:r>
    </w:p>
    <w:p w:rsidR="00C329F9" w:rsidRDefault="002219BE" w:rsidP="002219BE">
      <w:pPr>
        <w:pStyle w:val="NoSpacing"/>
        <w:rPr>
          <w:rFonts w:ascii="Garamond" w:eastAsia="Times New Roman" w:hAnsi="Garamond"/>
        </w:rPr>
      </w:pPr>
      <w:r w:rsidRPr="002219BE">
        <w:rPr>
          <w:rFonts w:ascii="Garamond" w:eastAsia="Times New Roman" w:hAnsi="Garamond"/>
        </w:rPr>
        <w:t>Geoffrey H. Fettus is a senior project attorney for NRDC's nuclear program. His litigation and advocacy work focuses on the beginning and end of the nuclear fuel cycle, including issues associated with uranium mining and radioactive waste disposal. A graduate of the University of Wisconsin Law School and Haverford College, Geoff worked as an assistant attorney general in New Mexico and for a public interest law firm in New Mexico before joining NRDC in 2001.</w:t>
      </w:r>
    </w:p>
    <w:sectPr w:rsidR="00C329F9" w:rsidSect="005C64C4">
      <w:pgSz w:w="12240" w:h="15840"/>
      <w:pgMar w:top="576"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06138"/>
    <w:rsid w:val="000C1219"/>
    <w:rsid w:val="000E6998"/>
    <w:rsid w:val="001E6F76"/>
    <w:rsid w:val="002001FE"/>
    <w:rsid w:val="002219BE"/>
    <w:rsid w:val="002A03C4"/>
    <w:rsid w:val="00382BCB"/>
    <w:rsid w:val="003F4675"/>
    <w:rsid w:val="00444549"/>
    <w:rsid w:val="0046179D"/>
    <w:rsid w:val="004C6E36"/>
    <w:rsid w:val="004E279C"/>
    <w:rsid w:val="00557DAD"/>
    <w:rsid w:val="005C066D"/>
    <w:rsid w:val="005C64C4"/>
    <w:rsid w:val="005E66E7"/>
    <w:rsid w:val="00626BA2"/>
    <w:rsid w:val="006357D1"/>
    <w:rsid w:val="006438B0"/>
    <w:rsid w:val="00696FCD"/>
    <w:rsid w:val="006C38D8"/>
    <w:rsid w:val="006F4BA1"/>
    <w:rsid w:val="00726C56"/>
    <w:rsid w:val="00756379"/>
    <w:rsid w:val="007653CE"/>
    <w:rsid w:val="00775D01"/>
    <w:rsid w:val="007C0BC2"/>
    <w:rsid w:val="008937D6"/>
    <w:rsid w:val="008B5683"/>
    <w:rsid w:val="008F24D5"/>
    <w:rsid w:val="00981400"/>
    <w:rsid w:val="009B6D60"/>
    <w:rsid w:val="009B76C9"/>
    <w:rsid w:val="00A06138"/>
    <w:rsid w:val="00A319E9"/>
    <w:rsid w:val="00A753A9"/>
    <w:rsid w:val="00B0248A"/>
    <w:rsid w:val="00B037F6"/>
    <w:rsid w:val="00BD548E"/>
    <w:rsid w:val="00C329F9"/>
    <w:rsid w:val="00D9771C"/>
    <w:rsid w:val="00F70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19"/>
  </w:style>
  <w:style w:type="paragraph" w:styleId="Heading1">
    <w:name w:val="heading 1"/>
    <w:basedOn w:val="Normal"/>
    <w:link w:val="Heading1Char"/>
    <w:uiPriority w:val="9"/>
    <w:qFormat/>
    <w:rsid w:val="00A06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61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6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1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61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61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6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138"/>
    <w:rPr>
      <w:color w:val="0000FF"/>
      <w:u w:val="single"/>
    </w:rPr>
  </w:style>
  <w:style w:type="character" w:customStyle="1" w:styleId="apple-converted-space">
    <w:name w:val="apple-converted-space"/>
    <w:basedOn w:val="DefaultParagraphFont"/>
    <w:rsid w:val="00A06138"/>
  </w:style>
  <w:style w:type="paragraph" w:styleId="BalloonText">
    <w:name w:val="Balloon Text"/>
    <w:basedOn w:val="Normal"/>
    <w:link w:val="BalloonTextChar"/>
    <w:uiPriority w:val="99"/>
    <w:semiHidden/>
    <w:unhideWhenUsed/>
    <w:rsid w:val="00B0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8A"/>
    <w:rPr>
      <w:rFonts w:ascii="Tahoma" w:hAnsi="Tahoma" w:cs="Tahoma"/>
      <w:sz w:val="16"/>
      <w:szCs w:val="16"/>
    </w:rPr>
  </w:style>
  <w:style w:type="paragraph" w:styleId="NoSpacing">
    <w:name w:val="No Spacing"/>
    <w:uiPriority w:val="1"/>
    <w:qFormat/>
    <w:rsid w:val="00726C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6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61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6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1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61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61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6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138"/>
    <w:rPr>
      <w:color w:val="0000FF"/>
      <w:u w:val="single"/>
    </w:rPr>
  </w:style>
  <w:style w:type="character" w:customStyle="1" w:styleId="apple-converted-space">
    <w:name w:val="apple-converted-space"/>
    <w:basedOn w:val="DefaultParagraphFont"/>
    <w:rsid w:val="00A06138"/>
  </w:style>
  <w:style w:type="paragraph" w:styleId="BalloonText">
    <w:name w:val="Balloon Text"/>
    <w:basedOn w:val="Normal"/>
    <w:link w:val="BalloonTextChar"/>
    <w:uiPriority w:val="99"/>
    <w:semiHidden/>
    <w:unhideWhenUsed/>
    <w:rsid w:val="00B0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8A"/>
    <w:rPr>
      <w:rFonts w:ascii="Tahoma" w:hAnsi="Tahoma" w:cs="Tahoma"/>
      <w:sz w:val="16"/>
      <w:szCs w:val="16"/>
    </w:rPr>
  </w:style>
  <w:style w:type="paragraph" w:styleId="NoSpacing">
    <w:name w:val="No Spacing"/>
    <w:uiPriority w:val="1"/>
    <w:qFormat/>
    <w:rsid w:val="00726C56"/>
    <w:pPr>
      <w:spacing w:after="0" w:line="240" w:lineRule="auto"/>
    </w:pPr>
  </w:style>
</w:styles>
</file>

<file path=word/webSettings.xml><?xml version="1.0" encoding="utf-8"?>
<w:webSettings xmlns:r="http://schemas.openxmlformats.org/officeDocument/2006/relationships" xmlns:w="http://schemas.openxmlformats.org/wordprocessingml/2006/main">
  <w:divs>
    <w:div w:id="544875334">
      <w:bodyDiv w:val="1"/>
      <w:marLeft w:val="0"/>
      <w:marRight w:val="0"/>
      <w:marTop w:val="0"/>
      <w:marBottom w:val="0"/>
      <w:divBdr>
        <w:top w:val="none" w:sz="0" w:space="0" w:color="auto"/>
        <w:left w:val="none" w:sz="0" w:space="0" w:color="auto"/>
        <w:bottom w:val="none" w:sz="0" w:space="0" w:color="auto"/>
        <w:right w:val="none" w:sz="0" w:space="0" w:color="auto"/>
      </w:divBdr>
      <w:divsChild>
        <w:div w:id="1415859298">
          <w:marLeft w:val="0"/>
          <w:marRight w:val="0"/>
          <w:marTop w:val="0"/>
          <w:marBottom w:val="0"/>
          <w:divBdr>
            <w:top w:val="none" w:sz="0" w:space="0" w:color="auto"/>
            <w:left w:val="none" w:sz="0" w:space="0" w:color="auto"/>
            <w:bottom w:val="single" w:sz="8" w:space="0" w:color="AAAAAA"/>
            <w:right w:val="none" w:sz="0" w:space="0" w:color="auto"/>
          </w:divBdr>
        </w:div>
        <w:div w:id="1973707402">
          <w:marLeft w:val="0"/>
          <w:marRight w:val="0"/>
          <w:marTop w:val="0"/>
          <w:marBottom w:val="0"/>
          <w:divBdr>
            <w:top w:val="none" w:sz="0" w:space="0" w:color="auto"/>
            <w:left w:val="none" w:sz="0" w:space="0" w:color="auto"/>
            <w:bottom w:val="single" w:sz="8" w:space="2" w:color="AAAAAA"/>
            <w:right w:val="none" w:sz="0" w:space="0" w:color="auto"/>
          </w:divBdr>
        </w:div>
        <w:div w:id="1859192613">
          <w:marLeft w:val="0"/>
          <w:marRight w:val="0"/>
          <w:marTop w:val="0"/>
          <w:marBottom w:val="0"/>
          <w:divBdr>
            <w:top w:val="none" w:sz="0" w:space="0" w:color="auto"/>
            <w:left w:val="none" w:sz="0" w:space="0" w:color="auto"/>
            <w:bottom w:val="single" w:sz="8" w:space="2" w:color="AAAAAA"/>
            <w:right w:val="none" w:sz="0" w:space="0" w:color="auto"/>
          </w:divBdr>
        </w:div>
        <w:div w:id="329410853">
          <w:marLeft w:val="0"/>
          <w:marRight w:val="0"/>
          <w:marTop w:val="0"/>
          <w:marBottom w:val="0"/>
          <w:divBdr>
            <w:top w:val="none" w:sz="0" w:space="0" w:color="auto"/>
            <w:left w:val="none" w:sz="0" w:space="0" w:color="auto"/>
            <w:bottom w:val="single" w:sz="8" w:space="2" w:color="AAAAAA"/>
            <w:right w:val="none" w:sz="0" w:space="0" w:color="auto"/>
          </w:divBdr>
        </w:div>
        <w:div w:id="1697929409">
          <w:marLeft w:val="0"/>
          <w:marRight w:val="0"/>
          <w:marTop w:val="0"/>
          <w:marBottom w:val="0"/>
          <w:divBdr>
            <w:top w:val="none" w:sz="0" w:space="0" w:color="auto"/>
            <w:left w:val="none" w:sz="0" w:space="0" w:color="auto"/>
            <w:bottom w:val="single" w:sz="8" w:space="2" w:color="AAAAAA"/>
            <w:right w:val="none" w:sz="0" w:space="0" w:color="auto"/>
          </w:divBdr>
        </w:div>
        <w:div w:id="2069496767">
          <w:marLeft w:val="0"/>
          <w:marRight w:val="0"/>
          <w:marTop w:val="0"/>
          <w:marBottom w:val="0"/>
          <w:divBdr>
            <w:top w:val="none" w:sz="0" w:space="0" w:color="auto"/>
            <w:left w:val="none" w:sz="0" w:space="0" w:color="auto"/>
            <w:bottom w:val="single" w:sz="8" w:space="0" w:color="AAAAAA"/>
            <w:right w:val="none" w:sz="0" w:space="0" w:color="auto"/>
          </w:divBdr>
        </w:div>
        <w:div w:id="1327586014">
          <w:marLeft w:val="0"/>
          <w:marRight w:val="0"/>
          <w:marTop w:val="0"/>
          <w:marBottom w:val="0"/>
          <w:divBdr>
            <w:top w:val="none" w:sz="0" w:space="0" w:color="auto"/>
            <w:left w:val="none" w:sz="0" w:space="0" w:color="auto"/>
            <w:bottom w:val="single" w:sz="8" w:space="2" w:color="AAAAAA"/>
            <w:right w:val="none" w:sz="0" w:space="0" w:color="auto"/>
          </w:divBdr>
        </w:div>
        <w:div w:id="598827923">
          <w:marLeft w:val="0"/>
          <w:marRight w:val="0"/>
          <w:marTop w:val="0"/>
          <w:marBottom w:val="0"/>
          <w:divBdr>
            <w:top w:val="none" w:sz="0" w:space="0" w:color="auto"/>
            <w:left w:val="none" w:sz="0" w:space="0" w:color="auto"/>
            <w:bottom w:val="single" w:sz="8" w:space="0" w:color="AAAAAA"/>
            <w:right w:val="none" w:sz="0" w:space="0" w:color="auto"/>
          </w:divBdr>
        </w:div>
        <w:div w:id="377820219">
          <w:marLeft w:val="0"/>
          <w:marRight w:val="0"/>
          <w:marTop w:val="0"/>
          <w:marBottom w:val="0"/>
          <w:divBdr>
            <w:top w:val="none" w:sz="0" w:space="0" w:color="auto"/>
            <w:left w:val="none" w:sz="0" w:space="0" w:color="auto"/>
            <w:bottom w:val="single" w:sz="8" w:space="2" w:color="AAAAAA"/>
            <w:right w:val="none" w:sz="0" w:space="0" w:color="auto"/>
          </w:divBdr>
        </w:div>
        <w:div w:id="757479250">
          <w:marLeft w:val="0"/>
          <w:marRight w:val="0"/>
          <w:marTop w:val="0"/>
          <w:marBottom w:val="0"/>
          <w:divBdr>
            <w:top w:val="none" w:sz="0" w:space="0" w:color="auto"/>
            <w:left w:val="none" w:sz="0" w:space="0" w:color="auto"/>
            <w:bottom w:val="single" w:sz="8" w:space="2" w:color="AAAAAA"/>
            <w:right w:val="none" w:sz="0" w:space="0" w:color="auto"/>
          </w:divBdr>
        </w:div>
        <w:div w:id="1740398763">
          <w:marLeft w:val="0"/>
          <w:marRight w:val="0"/>
          <w:marTop w:val="0"/>
          <w:marBottom w:val="0"/>
          <w:divBdr>
            <w:top w:val="none" w:sz="0" w:space="0" w:color="auto"/>
            <w:left w:val="none" w:sz="0" w:space="0" w:color="auto"/>
            <w:bottom w:val="single" w:sz="8" w:space="0" w:color="AAAAAA"/>
            <w:right w:val="none" w:sz="0" w:space="0" w:color="auto"/>
          </w:divBdr>
        </w:div>
        <w:div w:id="643971698">
          <w:marLeft w:val="0"/>
          <w:marRight w:val="0"/>
          <w:marTop w:val="0"/>
          <w:marBottom w:val="0"/>
          <w:divBdr>
            <w:top w:val="none" w:sz="0" w:space="0" w:color="auto"/>
            <w:left w:val="none" w:sz="0" w:space="0" w:color="auto"/>
            <w:bottom w:val="single" w:sz="8" w:space="2" w:color="AAAAAA"/>
            <w:right w:val="none" w:sz="0" w:space="0" w:color="auto"/>
          </w:divBdr>
        </w:div>
        <w:div w:id="1266885074">
          <w:marLeft w:val="0"/>
          <w:marRight w:val="0"/>
          <w:marTop w:val="0"/>
          <w:marBottom w:val="0"/>
          <w:divBdr>
            <w:top w:val="none" w:sz="0" w:space="0" w:color="auto"/>
            <w:left w:val="none" w:sz="0" w:space="0" w:color="auto"/>
            <w:bottom w:val="single" w:sz="8" w:space="0" w:color="AAAAAA"/>
            <w:right w:val="none" w:sz="0" w:space="0" w:color="auto"/>
          </w:divBdr>
        </w:div>
        <w:div w:id="267665493">
          <w:marLeft w:val="0"/>
          <w:marRight w:val="0"/>
          <w:marTop w:val="0"/>
          <w:marBottom w:val="0"/>
          <w:divBdr>
            <w:top w:val="none" w:sz="0" w:space="0" w:color="auto"/>
            <w:left w:val="none" w:sz="0" w:space="0" w:color="auto"/>
            <w:bottom w:val="single" w:sz="8" w:space="2" w:color="AAAAAA"/>
            <w:right w:val="none" w:sz="0" w:space="0" w:color="auto"/>
          </w:divBdr>
        </w:div>
      </w:divsChild>
    </w:div>
    <w:div w:id="1048148369">
      <w:bodyDiv w:val="1"/>
      <w:marLeft w:val="0"/>
      <w:marRight w:val="0"/>
      <w:marTop w:val="0"/>
      <w:marBottom w:val="0"/>
      <w:divBdr>
        <w:top w:val="none" w:sz="0" w:space="0" w:color="auto"/>
        <w:left w:val="none" w:sz="0" w:space="0" w:color="auto"/>
        <w:bottom w:val="none" w:sz="0" w:space="0" w:color="auto"/>
        <w:right w:val="none" w:sz="0" w:space="0" w:color="auto"/>
      </w:divBdr>
    </w:div>
    <w:div w:id="14285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Nuclear_Regulatory_Commission"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uclear_Regulatory_Commission" TargetMode="External"/><Relationship Id="rId11" Type="http://schemas.openxmlformats.org/officeDocument/2006/relationships/image" Target="media/image6.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3089</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7</cp:revision>
  <cp:lastPrinted>2017-05-11T20:00:00Z</cp:lastPrinted>
  <dcterms:created xsi:type="dcterms:W3CDTF">2017-04-27T16:38:00Z</dcterms:created>
  <dcterms:modified xsi:type="dcterms:W3CDTF">2017-05-19T23:35:00Z</dcterms:modified>
</cp:coreProperties>
</file>