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8B8" w:rsidRPr="00E12035" w:rsidRDefault="009C5879">
      <w:pPr>
        <w:rPr>
          <w:b/>
          <w:sz w:val="28"/>
          <w:szCs w:val="28"/>
        </w:rPr>
      </w:pPr>
      <w:bookmarkStart w:id="0" w:name="_Hlk479336105"/>
      <w:bookmarkStart w:id="1" w:name="_GoBack"/>
      <w:bookmarkEnd w:id="0"/>
      <w:bookmarkEnd w:id="1"/>
      <w:r w:rsidRPr="00E12035">
        <w:rPr>
          <w:b/>
          <w:sz w:val="28"/>
          <w:szCs w:val="28"/>
        </w:rPr>
        <w:t>Butterfly Brigade – FAWCO Friendship Quilt 2018</w:t>
      </w:r>
    </w:p>
    <w:p w:rsidR="009C5879" w:rsidRDefault="009C5879"/>
    <w:p w:rsidR="009C5879" w:rsidRDefault="009C5879">
      <w:r>
        <w:t>After the amazing FAWCO Conference in Mumbai, with the beautiful Butterfly Warrior logo, I have butterflies on the brain. So let’s do a butterfly quilt! Here’s the plan:</w:t>
      </w:r>
    </w:p>
    <w:p w:rsidR="009C5879" w:rsidRDefault="009C5879"/>
    <w:p w:rsidR="009C5879" w:rsidRDefault="009C5879">
      <w:r>
        <w:t>Cut 6 green strips, each 1.5” wide and 7” long. Sew together to make a square and trim to a perfect 6.5”.</w:t>
      </w:r>
      <w:r w:rsidR="002E2122">
        <w:t xml:space="preserve"> We need a lot of these for the background.</w:t>
      </w:r>
      <w:r w:rsidR="00754C00">
        <w:t xml:space="preserve"> Here’s the idea:</w:t>
      </w:r>
    </w:p>
    <w:p w:rsidR="00754C00" w:rsidRDefault="00754C00">
      <w:bookmarkStart w:id="2" w:name="_Hlk479335956"/>
      <w:bookmarkEnd w:id="2"/>
      <w:r>
        <w:rPr>
          <w:noProof/>
          <w:lang w:val="en-US"/>
        </w:rPr>
        <w:drawing>
          <wp:inline distT="0" distB="0" distL="0" distR="0" wp14:anchorId="44AB19D6" wp14:editId="730B1017">
            <wp:extent cx="1419225" cy="106449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005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77" cy="107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7C" w:rsidRDefault="0008717C">
      <w:r>
        <w:t>OR</w:t>
      </w:r>
    </w:p>
    <w:p w:rsidR="0008717C" w:rsidRDefault="0008717C">
      <w:r>
        <w:t xml:space="preserve">Make a butterfly. These also need to be 6.5” square. </w:t>
      </w:r>
      <w:r w:rsidR="00B663D6">
        <w:t>Here are some links.</w:t>
      </w:r>
    </w:p>
    <w:p w:rsidR="00B663D6" w:rsidRDefault="00653F67">
      <w:hyperlink r:id="rId6" w:history="1">
        <w:r w:rsidR="00B663D6" w:rsidRPr="00347913">
          <w:rPr>
            <w:rStyle w:val="Hyperlink"/>
          </w:rPr>
          <w:t>https://lillyella.com/2015/09/02/butterfly-charm-block-paper-piecing-patterns/</w:t>
        </w:r>
      </w:hyperlink>
      <w:r w:rsidR="00B663D6">
        <w:t xml:space="preserve"> These butterflies are for experienced paper </w:t>
      </w:r>
      <w:proofErr w:type="spellStart"/>
      <w:r w:rsidR="00B663D6">
        <w:t>piecers</w:t>
      </w:r>
      <w:proofErr w:type="spellEnd"/>
      <w:r w:rsidR="00B663D6">
        <w:t>. You will need to print out the design and extend the background to make it big enough, because the patterns are only 5.5”.</w:t>
      </w:r>
    </w:p>
    <w:p w:rsidR="00122C5B" w:rsidRDefault="00122C5B" w:rsidP="00122C5B">
      <w:r>
        <w:t>You could also applique a butterfly, or just find a 6.5” square of butterfly fabric.</w:t>
      </w:r>
    </w:p>
    <w:p w:rsidR="00B663D6" w:rsidRDefault="00B663D6">
      <w:r>
        <w:t xml:space="preserve">Here’s a simpler pieced block: </w:t>
      </w:r>
      <w:hyperlink r:id="rId7" w:history="1">
        <w:r w:rsidRPr="00347913">
          <w:rPr>
            <w:rStyle w:val="Hyperlink"/>
          </w:rPr>
          <w:t>http://www.quilterscache.com/B/ButterflyBlock.html</w:t>
        </w:r>
      </w:hyperlink>
      <w:r>
        <w:t>.</w:t>
      </w:r>
      <w:r w:rsidR="00122C5B">
        <w:t xml:space="preserve"> And a photo tutorial: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122C5B" w:rsidTr="00ED4E87">
        <w:trPr>
          <w:trHeight w:val="4704"/>
        </w:trPr>
        <w:tc>
          <w:tcPr>
            <w:tcW w:w="3823" w:type="dxa"/>
          </w:tcPr>
          <w:p w:rsidR="00122C5B" w:rsidRDefault="00122C5B">
            <w:r>
              <w:rPr>
                <w:noProof/>
                <w:lang w:val="en-US"/>
              </w:rPr>
              <w:drawing>
                <wp:inline distT="0" distB="0" distL="0" distR="0" wp14:anchorId="33B58E0B" wp14:editId="571709B2">
                  <wp:extent cx="2943542" cy="2207820"/>
                  <wp:effectExtent l="6033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00058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4132" cy="221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122C5B" w:rsidRDefault="00122C5B">
            <w:r>
              <w:t>Cutting</w:t>
            </w:r>
          </w:p>
          <w:p w:rsidR="00122C5B" w:rsidRDefault="00122C5B">
            <w:r w:rsidRPr="00ED4E87">
              <w:rPr>
                <w:b/>
              </w:rPr>
              <w:t>Background</w:t>
            </w:r>
            <w:r>
              <w:t xml:space="preserve"> (green in this one):</w:t>
            </w:r>
          </w:p>
          <w:p w:rsidR="00122C5B" w:rsidRDefault="00ED4E87" w:rsidP="00ED4E87">
            <w:pPr>
              <w:pStyle w:val="ListParagraph"/>
              <w:numPr>
                <w:ilvl w:val="0"/>
                <w:numId w:val="1"/>
              </w:numPr>
            </w:pPr>
            <w:r>
              <w:t>3.5” x 6.5” rectangle</w:t>
            </w:r>
          </w:p>
          <w:p w:rsidR="00ED4E87" w:rsidRDefault="00ED4E87" w:rsidP="00ED4E87">
            <w:pPr>
              <w:ind w:left="45"/>
            </w:pPr>
            <w:r>
              <w:t>4     2” squares</w:t>
            </w:r>
          </w:p>
          <w:p w:rsidR="00ED4E87" w:rsidRDefault="00ED4E87" w:rsidP="00ED4E87">
            <w:pPr>
              <w:pStyle w:val="ListParagraph"/>
              <w:numPr>
                <w:ilvl w:val="0"/>
                <w:numId w:val="2"/>
              </w:numPr>
            </w:pPr>
            <w:r>
              <w:t>2” x 3.5” rectangle</w:t>
            </w:r>
          </w:p>
          <w:p w:rsidR="00ED4E87" w:rsidRDefault="00ED4E87" w:rsidP="00ED4E87">
            <w:pPr>
              <w:ind w:left="45"/>
            </w:pPr>
            <w:r>
              <w:rPr>
                <w:b/>
              </w:rPr>
              <w:t>Upper wings</w:t>
            </w:r>
            <w:r>
              <w:t xml:space="preserve"> (bright yellow)</w:t>
            </w:r>
          </w:p>
          <w:p w:rsidR="00ED4E87" w:rsidRDefault="00ED4E87" w:rsidP="00ED4E87">
            <w:pPr>
              <w:pStyle w:val="ListParagraph"/>
              <w:numPr>
                <w:ilvl w:val="0"/>
                <w:numId w:val="2"/>
              </w:numPr>
            </w:pPr>
            <w:r>
              <w:t>3.5” squares</w:t>
            </w:r>
          </w:p>
          <w:p w:rsidR="00ED4E87" w:rsidRDefault="00ED4E87" w:rsidP="00ED4E87">
            <w:pPr>
              <w:ind w:left="45"/>
            </w:pPr>
            <w:r>
              <w:rPr>
                <w:b/>
              </w:rPr>
              <w:t>Lower wings</w:t>
            </w:r>
            <w:r>
              <w:t xml:space="preserve"> (light yellow)</w:t>
            </w:r>
          </w:p>
          <w:p w:rsidR="00ED4E87" w:rsidRDefault="00ED4E87" w:rsidP="00ED4E87">
            <w:pPr>
              <w:pStyle w:val="ListParagraph"/>
              <w:numPr>
                <w:ilvl w:val="0"/>
                <w:numId w:val="1"/>
              </w:numPr>
            </w:pPr>
            <w:r>
              <w:t xml:space="preserve"> 2” x 3.5” rectangles</w:t>
            </w:r>
          </w:p>
          <w:p w:rsidR="00ED4E87" w:rsidRDefault="00ED4E87" w:rsidP="00ED4E87">
            <w:pPr>
              <w:pStyle w:val="ListParagraph"/>
              <w:numPr>
                <w:ilvl w:val="0"/>
                <w:numId w:val="1"/>
              </w:numPr>
            </w:pPr>
            <w:r>
              <w:t>2” squares</w:t>
            </w:r>
          </w:p>
          <w:p w:rsidR="00ED4E87" w:rsidRDefault="00ED4E87" w:rsidP="00ED4E87">
            <w:pPr>
              <w:ind w:left="45"/>
              <w:jc w:val="both"/>
            </w:pPr>
            <w:r>
              <w:rPr>
                <w:b/>
              </w:rPr>
              <w:t xml:space="preserve">Lower wing </w:t>
            </w:r>
            <w:proofErr w:type="spellStart"/>
            <w:r>
              <w:rPr>
                <w:b/>
              </w:rPr>
              <w:t>center</w:t>
            </w:r>
            <w:proofErr w:type="spellEnd"/>
            <w:r>
              <w:t xml:space="preserve"> (dark yellow)</w:t>
            </w:r>
          </w:p>
          <w:p w:rsidR="00ED4E87" w:rsidRPr="00ED4E87" w:rsidRDefault="00ED4E87" w:rsidP="00ED4E87">
            <w:pPr>
              <w:ind w:left="45"/>
              <w:jc w:val="both"/>
            </w:pPr>
            <w:r>
              <w:t>1      2” x 3.5” rectangle</w:t>
            </w:r>
          </w:p>
        </w:tc>
      </w:tr>
    </w:tbl>
    <w:p w:rsidR="00122C5B" w:rsidRDefault="00122C5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D4E87" w:rsidTr="00ED4E87">
        <w:trPr>
          <w:trHeight w:val="3251"/>
        </w:trPr>
        <w:tc>
          <w:tcPr>
            <w:tcW w:w="4508" w:type="dxa"/>
          </w:tcPr>
          <w:p w:rsidR="00ED4E87" w:rsidRDefault="00ED4E87">
            <w:bookmarkStart w:id="3" w:name="_Hlk479334409"/>
            <w:bookmarkEnd w:id="3"/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B848B6E" wp14:editId="76E5B2A1">
                  <wp:extent cx="2476500" cy="1857512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100058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861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36E9" w:rsidRDefault="000136E9">
            <w:r>
              <w:t>First we’ll make a “flying geese” unit.</w:t>
            </w:r>
          </w:p>
          <w:p w:rsidR="00ED4E87" w:rsidRDefault="00ED4E87">
            <w:r>
              <w:t xml:space="preserve">Draw a pencil line diagonally across both 3.5” squares (on the reverse side!). Match a square to one end of the 3.5” x 6.5” rectangle and sew on the line. </w:t>
            </w:r>
          </w:p>
          <w:p w:rsidR="000136E9" w:rsidRDefault="000136E9">
            <w:r>
              <w:t xml:space="preserve">Fold the square on the sewn line to check that the corners match. If they don’t, do over. Press. (Some people prefer not to trim away the 2 extra layers underneath. I trim mine and press the seam open.) </w:t>
            </w:r>
          </w:p>
        </w:tc>
      </w:tr>
    </w:tbl>
    <w:p w:rsidR="00ED4E87" w:rsidRDefault="00ED4E8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330"/>
      </w:tblGrid>
      <w:tr w:rsidR="000136E9" w:rsidTr="000136E9">
        <w:trPr>
          <w:trHeight w:val="4284"/>
        </w:trPr>
        <w:tc>
          <w:tcPr>
            <w:tcW w:w="4508" w:type="dxa"/>
          </w:tcPr>
          <w:p w:rsidR="000136E9" w:rsidRDefault="000136E9">
            <w:r>
              <w:rPr>
                <w:noProof/>
                <w:lang w:val="en-US"/>
              </w:rPr>
              <w:drawing>
                <wp:inline distT="0" distB="0" distL="0" distR="0" wp14:anchorId="068105CD" wp14:editId="1EC82F3D">
                  <wp:extent cx="2838450" cy="2128995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10005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31" cy="213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0136E9" w:rsidRDefault="000136E9">
            <w:r>
              <w:t>Do the other corner the same way.</w:t>
            </w:r>
          </w:p>
          <w:p w:rsidR="000136E9" w:rsidRDefault="000136E9">
            <w:r>
              <w:t>Here’s how it looks on the back after pressing (assuming you trimmed.)</w:t>
            </w:r>
          </w:p>
          <w:p w:rsidR="000136E9" w:rsidRDefault="000136E9">
            <w:r>
              <w:rPr>
                <w:noProof/>
                <w:lang w:val="en-US"/>
              </w:rPr>
              <w:drawing>
                <wp:inline distT="0" distB="0" distL="0" distR="0" wp14:anchorId="246FEF3E" wp14:editId="7539ED05">
                  <wp:extent cx="2133600" cy="160031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10005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20" cy="160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C5B" w:rsidRDefault="00122C5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150"/>
      </w:tblGrid>
      <w:tr w:rsidR="00754C00" w:rsidTr="00754C00">
        <w:trPr>
          <w:trHeight w:val="4278"/>
        </w:trPr>
        <w:tc>
          <w:tcPr>
            <w:tcW w:w="4508" w:type="dxa"/>
          </w:tcPr>
          <w:p w:rsidR="00754C00" w:rsidRDefault="00754C00">
            <w:r>
              <w:rPr>
                <w:noProof/>
                <w:lang w:val="en-US"/>
              </w:rPr>
              <w:drawing>
                <wp:inline distT="0" distB="0" distL="0" distR="0" wp14:anchorId="523010EA" wp14:editId="1905B78D">
                  <wp:extent cx="2950415" cy="221297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0005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58" cy="22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54C00" w:rsidRDefault="00754C00" w:rsidP="00754C00">
            <w:r>
              <w:t>Make the remaining flying geese units the same way. Here are all my units ready to put together.</w:t>
            </w:r>
          </w:p>
          <w:p w:rsidR="00754C00" w:rsidRDefault="00754C00"/>
          <w:p w:rsidR="00754C00" w:rsidRDefault="00754C00" w:rsidP="00754C00">
            <w:r>
              <w:t>And here’s the result .</w:t>
            </w:r>
          </w:p>
          <w:p w:rsidR="00754C00" w:rsidRDefault="00754C00">
            <w:r>
              <w:rPr>
                <w:noProof/>
                <w:lang w:val="en-US"/>
              </w:rPr>
              <w:drawing>
                <wp:inline distT="0" distB="0" distL="0" distR="0" wp14:anchorId="2634C98E" wp14:editId="5225138B">
                  <wp:extent cx="1895546" cy="1421765"/>
                  <wp:effectExtent l="0" t="0" r="952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10005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88" cy="142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6E9" w:rsidRDefault="000136E9"/>
    <w:p w:rsidR="000136E9" w:rsidRDefault="000136E9"/>
    <w:p w:rsidR="000136E9" w:rsidRDefault="000136E9"/>
    <w:p w:rsidR="000136E9" w:rsidRDefault="006A0160">
      <w:r>
        <w:rPr>
          <w:noProof/>
          <w:lang w:val="en-US"/>
        </w:rPr>
        <w:lastRenderedPageBreak/>
        <w:drawing>
          <wp:inline distT="0" distB="0" distL="0" distR="0" wp14:anchorId="26AB2CEC" wp14:editId="0FE72E42">
            <wp:extent cx="5731510" cy="42989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005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160" w:rsidRDefault="006A0160">
      <w:r>
        <w:t xml:space="preserve">I appliqued a body and embroidered antennas. The signature is a </w:t>
      </w:r>
      <w:proofErr w:type="spellStart"/>
      <w:r>
        <w:t>Pigma</w:t>
      </w:r>
      <w:proofErr w:type="spellEnd"/>
      <w:r>
        <w:t xml:space="preserve"> Micron acid-free permanent pen.</w:t>
      </w:r>
    </w:p>
    <w:p w:rsidR="006A0160" w:rsidRDefault="006A0160"/>
    <w:p w:rsidR="006A0160" w:rsidRDefault="006A0160">
      <w:r>
        <w:rPr>
          <w:b/>
        </w:rPr>
        <w:t>Deadline 10 October 2017.</w:t>
      </w:r>
      <w:r>
        <w:t xml:space="preserve"> Please email me right after you post your envelopes. Then I can let you know when they arrive. </w:t>
      </w:r>
    </w:p>
    <w:p w:rsidR="006A0160" w:rsidRDefault="006A0160">
      <w:r>
        <w:t>Please use 100% cotton fabric. I’m hoping to get about 2/3 green stripe background squares and 1/3 butterflies. Make as many as you want, but please don’t feel obliged to make both</w:t>
      </w:r>
      <w:r w:rsidR="00E54794">
        <w:t xml:space="preserve"> if you don’t want to.</w:t>
      </w:r>
      <w:r w:rsidR="00E12035">
        <w:t xml:space="preserve"> If you don’t want to piece a green stripe square, then a square of textured green is OK too. And you don’t have to do this particular butterfly</w:t>
      </w:r>
      <w:r w:rsidR="00E76C58">
        <w:t xml:space="preserve"> or use these </w:t>
      </w:r>
      <w:proofErr w:type="spellStart"/>
      <w:r w:rsidR="00E76C58">
        <w:t>colors</w:t>
      </w:r>
      <w:proofErr w:type="spellEnd"/>
      <w:r w:rsidR="00E76C58">
        <w:t xml:space="preserve"> (although I personally think a green background will work best)</w:t>
      </w:r>
      <w:r w:rsidR="00E12035">
        <w:t>. Find one you like!</w:t>
      </w:r>
      <w:r w:rsidR="00E54794">
        <w:t xml:space="preserve"> It will all work out. Our closing speaker at the Conference, Jodie </w:t>
      </w:r>
      <w:proofErr w:type="spellStart"/>
      <w:r w:rsidR="00E54794">
        <w:t>Sovak</w:t>
      </w:r>
      <w:proofErr w:type="spellEnd"/>
      <w:r w:rsidR="00E54794">
        <w:t>, gave us a great quote from the film “Best Marigold Hotel”: “It will be alright in the end. If it is not alright, it is not yet the end.”</w:t>
      </w:r>
    </w:p>
    <w:p w:rsidR="00E54794" w:rsidRPr="006A0160" w:rsidRDefault="00E54794">
      <w:r>
        <w:t>Questions? rl.zollner@gmx.net</w:t>
      </w:r>
    </w:p>
    <w:sectPr w:rsidR="00E54794" w:rsidRPr="006A0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A563E"/>
    <w:multiLevelType w:val="hybridMultilevel"/>
    <w:tmpl w:val="A454D846"/>
    <w:lvl w:ilvl="0" w:tplc="2F203F8E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7F343393"/>
    <w:multiLevelType w:val="hybridMultilevel"/>
    <w:tmpl w:val="93CEBC8A"/>
    <w:lvl w:ilvl="0" w:tplc="7C426A76">
      <w:start w:val="1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879"/>
    <w:rsid w:val="000136E9"/>
    <w:rsid w:val="0008717C"/>
    <w:rsid w:val="00114626"/>
    <w:rsid w:val="00122C5B"/>
    <w:rsid w:val="001C0F58"/>
    <w:rsid w:val="002E2122"/>
    <w:rsid w:val="00653F67"/>
    <w:rsid w:val="00676F1C"/>
    <w:rsid w:val="006A0160"/>
    <w:rsid w:val="00754C00"/>
    <w:rsid w:val="007F51BB"/>
    <w:rsid w:val="008E1128"/>
    <w:rsid w:val="0091359E"/>
    <w:rsid w:val="009C5879"/>
    <w:rsid w:val="00A3528B"/>
    <w:rsid w:val="00AE0F6D"/>
    <w:rsid w:val="00B21040"/>
    <w:rsid w:val="00B663D6"/>
    <w:rsid w:val="00DD7EAE"/>
    <w:rsid w:val="00E12035"/>
    <w:rsid w:val="00E54794"/>
    <w:rsid w:val="00E76C58"/>
    <w:rsid w:val="00ED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ADE5C-368C-48B0-A0E0-099338029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3D6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663D6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122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4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quilterscache.com/B/ButterflyBlock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llyella.com/2015/09/02/butterfly-charm-block-paper-piecing-patterns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zöllner</dc:creator>
  <cp:keywords/>
  <dc:description/>
  <cp:lastModifiedBy>MARK</cp:lastModifiedBy>
  <cp:revision>2</cp:revision>
  <dcterms:created xsi:type="dcterms:W3CDTF">2017-05-15T12:34:00Z</dcterms:created>
  <dcterms:modified xsi:type="dcterms:W3CDTF">2017-05-15T12:34:00Z</dcterms:modified>
</cp:coreProperties>
</file>