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C0D" w:rsidRDefault="00321C0D">
      <w:pPr>
        <w:rPr>
          <w:rFonts w:ascii="Times New Roman" w:hAnsi="Times New Roman" w:cs="Times New Roman"/>
          <w:sz w:val="24"/>
          <w:szCs w:val="24"/>
        </w:rPr>
      </w:pPr>
      <w:bookmarkStart w:id="0" w:name="_GoBack"/>
      <w:bookmarkEnd w:id="0"/>
      <w:r>
        <w:rPr>
          <w:rFonts w:ascii="Times New Roman" w:hAnsi="Times New Roman" w:cs="Times New Roman"/>
          <w:sz w:val="24"/>
          <w:szCs w:val="24"/>
        </w:rPr>
        <w:t>Hello Falcons Community!</w:t>
      </w:r>
    </w:p>
    <w:p w:rsidR="00321C0D" w:rsidRDefault="00321C0D">
      <w:pPr>
        <w:rPr>
          <w:rFonts w:ascii="Times New Roman" w:hAnsi="Times New Roman" w:cs="Times New Roman"/>
          <w:sz w:val="24"/>
          <w:szCs w:val="24"/>
        </w:rPr>
      </w:pPr>
      <w:r>
        <w:rPr>
          <w:rFonts w:ascii="Times New Roman" w:hAnsi="Times New Roman" w:cs="Times New Roman"/>
          <w:sz w:val="24"/>
          <w:szCs w:val="24"/>
        </w:rPr>
        <w:t>As the school year approaches the holiday seasons, please remember school attendance, civic engagement, and participation in co-curricular activities are essential to student success!  Please refer to the attached excerpt from the article “Redefining Ready! for the 21</w:t>
      </w:r>
      <w:r w:rsidRPr="00321C0D">
        <w:rPr>
          <w:rFonts w:ascii="Times New Roman" w:hAnsi="Times New Roman" w:cs="Times New Roman"/>
          <w:sz w:val="24"/>
          <w:szCs w:val="24"/>
          <w:vertAlign w:val="superscript"/>
        </w:rPr>
        <w:t>st</w:t>
      </w:r>
      <w:r>
        <w:rPr>
          <w:rFonts w:ascii="Times New Roman" w:hAnsi="Times New Roman" w:cs="Times New Roman"/>
          <w:sz w:val="24"/>
          <w:szCs w:val="24"/>
        </w:rPr>
        <w:t xml:space="preserve"> Century.”  </w:t>
      </w:r>
    </w:p>
    <w:p w:rsidR="003B3B9E" w:rsidRPr="00321C0D" w:rsidRDefault="00431E7D">
      <w:pPr>
        <w:rPr>
          <w:rFonts w:ascii="Times New Roman" w:hAnsi="Times New Roman" w:cs="Times New Roman"/>
          <w:i/>
          <w:sz w:val="24"/>
          <w:szCs w:val="24"/>
        </w:rPr>
      </w:pPr>
      <w:r w:rsidRPr="00321C0D">
        <w:rPr>
          <w:rFonts w:ascii="Times New Roman" w:hAnsi="Times New Roman" w:cs="Times New Roman"/>
          <w:i/>
          <w:sz w:val="24"/>
          <w:szCs w:val="24"/>
        </w:rPr>
        <w:t>Data shows school attendance, something at the very core of education, is central to success.  In a report by Attendance Works, absenteeism influences not just chances for graduating but also for completing college.  An analysis of Rhode Island data found that only eleven percent of chronically absent students who graduated from high school made it to a second year of college.</w:t>
      </w:r>
    </w:p>
    <w:p w:rsidR="00431E7D" w:rsidRPr="00321C0D" w:rsidRDefault="00431E7D">
      <w:pPr>
        <w:rPr>
          <w:rFonts w:ascii="Times New Roman" w:hAnsi="Times New Roman" w:cs="Times New Roman"/>
          <w:i/>
          <w:sz w:val="24"/>
          <w:szCs w:val="24"/>
        </w:rPr>
      </w:pPr>
      <w:r w:rsidRPr="00321C0D">
        <w:rPr>
          <w:rFonts w:ascii="Times New Roman" w:hAnsi="Times New Roman" w:cs="Times New Roman"/>
          <w:i/>
          <w:sz w:val="24"/>
          <w:szCs w:val="24"/>
        </w:rPr>
        <w:t>Additionally, civically engaged students make greater scholastic progress during high school, with data showing that community service to fulfill class requirements enhances the average odds of college graduation by twenty-two percentage points.</w:t>
      </w:r>
    </w:p>
    <w:p w:rsidR="00431E7D" w:rsidRPr="00321C0D" w:rsidRDefault="00431E7D">
      <w:pPr>
        <w:rPr>
          <w:rFonts w:ascii="Times New Roman" w:hAnsi="Times New Roman" w:cs="Times New Roman"/>
          <w:i/>
          <w:sz w:val="24"/>
          <w:szCs w:val="24"/>
        </w:rPr>
      </w:pPr>
      <w:r w:rsidRPr="00321C0D">
        <w:rPr>
          <w:rFonts w:ascii="Times New Roman" w:hAnsi="Times New Roman" w:cs="Times New Roman"/>
          <w:i/>
          <w:sz w:val="24"/>
          <w:szCs w:val="24"/>
        </w:rPr>
        <w:t>Finally, co-curricular activities promote student achievement, engagement and attitudes that lead to college aspirations and ultimately success, according to a study by the National Center for Educational Statistics and the U.S. Department of Education.  The study indicated students involved in activities were more likely to aspire to higher education, and two-thirds were expected to complete a bachelor’s degree or higher.</w:t>
      </w:r>
    </w:p>
    <w:sectPr w:rsidR="00431E7D" w:rsidRPr="00321C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E7D"/>
    <w:rsid w:val="00321C0D"/>
    <w:rsid w:val="00343133"/>
    <w:rsid w:val="00431E7D"/>
    <w:rsid w:val="00A251E8"/>
    <w:rsid w:val="00FD1E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Sheboygan Falls School District</Company>
  <LinksUpToDate>false</LinksUpToDate>
  <CharactersWithSpaces>1359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 Beschta</dc:creator>
  <cp:lastModifiedBy>Sheboygan Falls School District</cp:lastModifiedBy>
  <cp:revision>2</cp:revision>
  <dcterms:created xsi:type="dcterms:W3CDTF">2016-10-28T15:19:00Z</dcterms:created>
  <dcterms:modified xsi:type="dcterms:W3CDTF">2016-10-28T15:19:00Z</dcterms:modified>
</cp:coreProperties>
</file>