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bookmarkStart w:id="0" w:name="_GoBack"/>
      <w:bookmarkEnd w:id="0"/>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28"/>
          <w:szCs w:val="28"/>
          <w:lang w:val="en-IE"/>
        </w:rPr>
      </w:pPr>
      <w:r w:rsidRPr="00943C0C">
        <w:rPr>
          <w:rFonts w:asciiTheme="majorHAnsi" w:eastAsiaTheme="majorEastAsia" w:hAnsiTheme="majorHAnsi" w:cstheme="majorBidi"/>
          <w:color w:val="17365D" w:themeColor="text2" w:themeShade="BF"/>
          <w:spacing w:val="5"/>
          <w:kern w:val="28"/>
          <w:sz w:val="28"/>
          <w:szCs w:val="28"/>
          <w:lang w:val="en-IE"/>
        </w:rPr>
        <w:t>PLEASE COPY TEXT ON TO YOUR HEADED PAPER</w:t>
      </w:r>
    </w:p>
    <w:p w:rsidR="00CE701F" w:rsidRDefault="00CE701F"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Name of PCF</w:t>
      </w:r>
      <w:r w:rsidR="00DF01A2">
        <w:rPr>
          <w:rFonts w:ascii="Calibri" w:hAnsi="Calibri" w:cs="Calibri"/>
          <w:color w:val="000000"/>
          <w:sz w:val="23"/>
          <w:szCs w:val="23"/>
          <w:lang w:val="en-IE"/>
        </w:rPr>
        <w:t>/CF</w:t>
      </w:r>
      <w:r w:rsidRPr="00943C0C">
        <w:rPr>
          <w:rFonts w:ascii="Calibri" w:hAnsi="Calibri" w:cs="Calibri"/>
          <w:color w:val="000000"/>
          <w:sz w:val="23"/>
          <w:szCs w:val="23"/>
          <w:lang w:val="en-IE"/>
        </w:rPr>
        <w:t xml:space="preserve"> Role Holder</w:t>
      </w:r>
      <w:r w:rsidRPr="00943C0C">
        <w:rPr>
          <w:rFonts w:ascii="Calibri" w:hAnsi="Calibri" w:cs="Calibri"/>
          <w:color w:val="000000"/>
          <w:sz w:val="23"/>
          <w:szCs w:val="23"/>
          <w:lang w:val="en-IE"/>
        </w:rPr>
        <w:tab/>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r>
      <w:r w:rsidRPr="00943C0C">
        <w:rPr>
          <w:rFonts w:ascii="Calibri" w:hAnsi="Calibri" w:cs="Calibri"/>
          <w:color w:val="000000"/>
          <w:sz w:val="23"/>
          <w:szCs w:val="23"/>
          <w:lang w:val="en-IE"/>
        </w:rPr>
        <w:softHyphen/>
        <w:t xml:space="preserve">___________________________________________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Role Held </w:t>
      </w:r>
      <w:r w:rsidRPr="00943C0C">
        <w:rPr>
          <w:rFonts w:ascii="Calibri" w:hAnsi="Calibri" w:cs="Calibri"/>
          <w:color w:val="000000"/>
          <w:sz w:val="23"/>
          <w:szCs w:val="23"/>
          <w:lang w:val="en-IE"/>
        </w:rPr>
        <w:tab/>
      </w:r>
      <w:r w:rsidRPr="00943C0C">
        <w:rPr>
          <w:rFonts w:ascii="Calibri" w:hAnsi="Calibri" w:cs="Calibri"/>
          <w:color w:val="000000"/>
          <w:sz w:val="23"/>
          <w:szCs w:val="23"/>
          <w:lang w:val="en-IE"/>
        </w:rPr>
        <w:tab/>
      </w:r>
      <w:r w:rsidRPr="00943C0C">
        <w:rPr>
          <w:rFonts w:ascii="Calibri" w:hAnsi="Calibri" w:cs="Calibri"/>
          <w:color w:val="000000"/>
          <w:sz w:val="23"/>
          <w:szCs w:val="23"/>
          <w:lang w:val="en-IE"/>
        </w:rPr>
        <w:tab/>
        <w:t>____________________________________________</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Agreement of </w:t>
      </w:r>
      <w:r w:rsidR="00310155">
        <w:rPr>
          <w:rFonts w:ascii="Calibri" w:hAnsi="Calibri" w:cs="Calibri"/>
          <w:color w:val="000000"/>
          <w:sz w:val="23"/>
          <w:szCs w:val="23"/>
          <w:lang w:val="en-IE"/>
        </w:rPr>
        <w:t xml:space="preserve">PCF/CF </w:t>
      </w:r>
      <w:r w:rsidRPr="00943C0C">
        <w:rPr>
          <w:rFonts w:ascii="Calibri" w:hAnsi="Calibri" w:cs="Calibri"/>
          <w:color w:val="000000"/>
          <w:sz w:val="23"/>
          <w:szCs w:val="23"/>
          <w:lang w:val="en-IE"/>
        </w:rPr>
        <w:t xml:space="preserve">Role Holder pursuant to section 21(b) of the Central Bank Reform Act 2010 (the “Act”)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Section 21 of the Act provides as follows: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(1) A regulated financial service provider shall not permit a person to perform a controlled function unless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(a) the regulated financial service provider is satisfied on reasonable grounds that the person complies with </w:t>
      </w:r>
      <w:hyperlink r:id="rId8" w:history="1">
        <w:r w:rsidRPr="00DF01A2">
          <w:rPr>
            <w:rStyle w:val="Hyperlink"/>
            <w:rFonts w:ascii="Calibri" w:hAnsi="Calibri" w:cs="Calibri"/>
            <w:sz w:val="23"/>
            <w:szCs w:val="23"/>
            <w:lang w:val="en-IE"/>
          </w:rPr>
          <w:t>any standard of fitness and probity in a code issued under section 50,</w:t>
        </w:r>
      </w:hyperlink>
      <w:r w:rsidRPr="00943C0C">
        <w:rPr>
          <w:rFonts w:ascii="Calibri" w:hAnsi="Calibri" w:cs="Calibri"/>
          <w:color w:val="000000"/>
          <w:sz w:val="23"/>
          <w:szCs w:val="23"/>
          <w:lang w:val="en-IE"/>
        </w:rPr>
        <w:t xml:space="preserve"> and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(b) the person has agreed to abide by any such standard.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I confirm that I have read the code setting out </w:t>
      </w:r>
      <w:hyperlink r:id="rId9" w:history="1">
        <w:r w:rsidRPr="00DF01A2">
          <w:rPr>
            <w:rStyle w:val="Hyperlink"/>
            <w:rFonts w:ascii="Calibri" w:hAnsi="Calibri" w:cs="Calibri"/>
            <w:sz w:val="23"/>
            <w:szCs w:val="23"/>
            <w:lang w:val="en-IE"/>
          </w:rPr>
          <w:t>Standards of Fitness and Probity</w:t>
        </w:r>
      </w:hyperlink>
      <w:r w:rsidR="00DF01A2">
        <w:rPr>
          <w:rFonts w:ascii="Calibri" w:hAnsi="Calibri" w:cs="Calibri"/>
          <w:color w:val="000000"/>
          <w:sz w:val="23"/>
          <w:szCs w:val="23"/>
          <w:lang w:val="en-IE"/>
        </w:rPr>
        <w:t xml:space="preserve"> </w:t>
      </w:r>
      <w:r w:rsidR="00DF01A2" w:rsidRPr="00DF01A2">
        <w:rPr>
          <w:rFonts w:ascii="Calibri" w:hAnsi="Calibri" w:cs="Calibri"/>
          <w:color w:val="000000"/>
          <w:sz w:val="16"/>
          <w:szCs w:val="16"/>
          <w:lang w:val="en-IE"/>
        </w:rPr>
        <w:t xml:space="preserve">( Please click the link to </w:t>
      </w:r>
      <w:r w:rsidR="00DF01A2" w:rsidRPr="00DF01A2">
        <w:rPr>
          <w:rFonts w:ascii="Calibri" w:hAnsi="Calibri" w:cs="Calibri"/>
          <w:b/>
          <w:bCs/>
          <w:color w:val="000000"/>
          <w:sz w:val="16"/>
          <w:szCs w:val="16"/>
          <w:lang w:val="en-IE"/>
        </w:rPr>
        <w:t>THE STANDARDS</w:t>
      </w:r>
      <w:r w:rsidR="00DF01A2" w:rsidRPr="00DF01A2">
        <w:rPr>
          <w:rFonts w:ascii="Calibri" w:hAnsi="Calibri" w:cs="Calibri"/>
          <w:color w:val="000000"/>
          <w:sz w:val="16"/>
          <w:szCs w:val="16"/>
          <w:lang w:val="en-IE"/>
        </w:rPr>
        <w:t xml:space="preserve">) </w:t>
      </w:r>
      <w:r w:rsidRPr="00943C0C">
        <w:rPr>
          <w:rFonts w:ascii="Calibri" w:hAnsi="Calibri" w:cs="Calibri"/>
          <w:color w:val="000000"/>
          <w:sz w:val="23"/>
          <w:szCs w:val="23"/>
          <w:lang w:val="en-IE"/>
        </w:rPr>
        <w:t xml:space="preserve"> and the </w:t>
      </w:r>
      <w:hyperlink r:id="rId10" w:history="1">
        <w:r w:rsidRPr="00DF01A2">
          <w:rPr>
            <w:rStyle w:val="Hyperlink"/>
            <w:rFonts w:ascii="Calibri" w:hAnsi="Calibri" w:cs="Calibri"/>
            <w:sz w:val="23"/>
            <w:szCs w:val="23"/>
            <w:lang w:val="en-IE"/>
          </w:rPr>
          <w:t>Guidance issued by the Central Bank of Ireland</w:t>
        </w:r>
      </w:hyperlink>
      <w:r w:rsidRPr="00943C0C">
        <w:rPr>
          <w:rFonts w:ascii="Calibri" w:hAnsi="Calibri" w:cs="Calibri"/>
          <w:color w:val="000000"/>
          <w:sz w:val="23"/>
          <w:szCs w:val="23"/>
          <w:lang w:val="en-IE"/>
        </w:rPr>
        <w:t xml:space="preserve"> </w:t>
      </w:r>
      <w:r w:rsidR="00DF01A2" w:rsidRPr="00DF01A2">
        <w:rPr>
          <w:rFonts w:ascii="Calibri" w:hAnsi="Calibri" w:cs="Calibri"/>
          <w:color w:val="000000"/>
          <w:sz w:val="16"/>
          <w:szCs w:val="16"/>
          <w:lang w:val="en-IE"/>
        </w:rPr>
        <w:t>( Please click the l</w:t>
      </w:r>
      <w:r w:rsidR="00DF01A2">
        <w:rPr>
          <w:rFonts w:ascii="Calibri" w:hAnsi="Calibri" w:cs="Calibri"/>
          <w:color w:val="000000"/>
          <w:sz w:val="16"/>
          <w:szCs w:val="16"/>
          <w:lang w:val="en-IE"/>
        </w:rPr>
        <w:t xml:space="preserve">ink to the </w:t>
      </w:r>
      <w:r w:rsidR="00DF01A2" w:rsidRPr="00DF01A2">
        <w:rPr>
          <w:rFonts w:ascii="Calibri" w:hAnsi="Calibri" w:cs="Calibri"/>
          <w:b/>
          <w:bCs/>
          <w:color w:val="000000"/>
          <w:sz w:val="16"/>
          <w:szCs w:val="16"/>
          <w:lang w:val="en-IE"/>
        </w:rPr>
        <w:t>GUIDANCE)</w:t>
      </w:r>
      <w:r w:rsidR="00DF01A2" w:rsidRPr="00DF01A2">
        <w:rPr>
          <w:rFonts w:ascii="Calibri" w:hAnsi="Calibri" w:cs="Calibri"/>
          <w:color w:val="000000"/>
          <w:sz w:val="16"/>
          <w:szCs w:val="16"/>
          <w:lang w:val="en-IE"/>
        </w:rPr>
        <w:t xml:space="preserve"> </w:t>
      </w:r>
      <w:r w:rsidR="00DF01A2">
        <w:rPr>
          <w:rFonts w:ascii="Calibri" w:hAnsi="Calibri" w:cs="Calibri"/>
          <w:color w:val="000000"/>
          <w:sz w:val="16"/>
          <w:szCs w:val="16"/>
          <w:lang w:val="en-IE"/>
        </w:rPr>
        <w:t xml:space="preserve"> </w:t>
      </w:r>
      <w:r w:rsidR="00CE701F">
        <w:rPr>
          <w:rFonts w:ascii="Calibri" w:hAnsi="Calibri" w:cs="Calibri"/>
          <w:color w:val="000000"/>
          <w:sz w:val="16"/>
          <w:szCs w:val="16"/>
          <w:lang w:val="en-IE"/>
        </w:rPr>
        <w:t>P</w:t>
      </w:r>
      <w:r w:rsidRPr="00943C0C">
        <w:rPr>
          <w:rFonts w:ascii="Calibri" w:hAnsi="Calibri" w:cs="Calibri"/>
          <w:color w:val="000000"/>
          <w:sz w:val="23"/>
          <w:szCs w:val="23"/>
          <w:lang w:val="en-IE"/>
        </w:rPr>
        <w:t xml:space="preserve">ursuant to Section 50 of the Act (the “F &amp; P Standards”) and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I confirm that I comply with those Standards.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I agree to abide by the F &amp; P Standards.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I agree to notify the regulated financial service provider without delay if for any reason I no longer comply with the F &amp; P Standards. </w:t>
      </w: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p>
    <w:p w:rsidR="00943C0C" w:rsidRPr="00943C0C" w:rsidRDefault="00943C0C" w:rsidP="00943C0C">
      <w:pPr>
        <w:autoSpaceDE w:val="0"/>
        <w:autoSpaceDN w:val="0"/>
        <w:adjustRightInd w:val="0"/>
        <w:spacing w:after="0" w:line="240" w:lineRule="auto"/>
        <w:rPr>
          <w:rFonts w:ascii="Calibri" w:hAnsi="Calibri" w:cs="Calibri"/>
          <w:color w:val="000000"/>
          <w:sz w:val="23"/>
          <w:szCs w:val="23"/>
          <w:lang w:val="en-IE"/>
        </w:rPr>
      </w:pPr>
      <w:r w:rsidRPr="00943C0C">
        <w:rPr>
          <w:rFonts w:ascii="Calibri" w:hAnsi="Calibri" w:cs="Calibri"/>
          <w:color w:val="000000"/>
          <w:sz w:val="23"/>
          <w:szCs w:val="23"/>
          <w:lang w:val="en-IE"/>
        </w:rPr>
        <w:t xml:space="preserve">________________________ </w:t>
      </w:r>
    </w:p>
    <w:p w:rsidR="00943C0C" w:rsidRPr="00943C0C" w:rsidRDefault="00943C0C" w:rsidP="00943C0C">
      <w:pPr>
        <w:rPr>
          <w:sz w:val="23"/>
          <w:szCs w:val="23"/>
          <w:lang w:val="en-IE"/>
        </w:rPr>
      </w:pPr>
      <w:r w:rsidRPr="00943C0C">
        <w:rPr>
          <w:sz w:val="23"/>
          <w:szCs w:val="23"/>
          <w:lang w:val="en-IE"/>
        </w:rPr>
        <w:t>Signature of PCF</w:t>
      </w:r>
      <w:r w:rsidR="00310155">
        <w:rPr>
          <w:sz w:val="23"/>
          <w:szCs w:val="23"/>
          <w:lang w:val="en-IE"/>
        </w:rPr>
        <w:t>/CF</w:t>
      </w:r>
      <w:r w:rsidRPr="00943C0C">
        <w:rPr>
          <w:sz w:val="23"/>
          <w:szCs w:val="23"/>
          <w:lang w:val="en-IE"/>
        </w:rPr>
        <w:t xml:space="preserve"> Holder </w:t>
      </w:r>
    </w:p>
    <w:p w:rsidR="00943C0C" w:rsidRPr="00943C0C" w:rsidRDefault="00943C0C" w:rsidP="00943C0C">
      <w:pPr>
        <w:rPr>
          <w:sz w:val="23"/>
          <w:szCs w:val="23"/>
          <w:lang w:val="en-IE"/>
        </w:rPr>
      </w:pPr>
    </w:p>
    <w:p w:rsidR="00943C0C" w:rsidRPr="00943C0C" w:rsidRDefault="00943C0C" w:rsidP="00943C0C">
      <w:pPr>
        <w:rPr>
          <w:lang w:val="en-IE"/>
        </w:rPr>
      </w:pPr>
      <w:r w:rsidRPr="00943C0C">
        <w:rPr>
          <w:sz w:val="23"/>
          <w:szCs w:val="23"/>
          <w:lang w:val="en-IE"/>
        </w:rPr>
        <w:t xml:space="preserve">Date: </w:t>
      </w:r>
    </w:p>
    <w:p w:rsidR="00737BCE" w:rsidRPr="00943C0C" w:rsidRDefault="00737BCE" w:rsidP="0049107B">
      <w:pPr>
        <w:rPr>
          <w:lang w:val="en-IE"/>
        </w:rPr>
      </w:pPr>
    </w:p>
    <w:sectPr w:rsidR="00737BCE" w:rsidRPr="00943C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D1" w:rsidRDefault="006238D1" w:rsidP="00973544">
      <w:pPr>
        <w:spacing w:after="0" w:line="240" w:lineRule="auto"/>
      </w:pPr>
      <w:r>
        <w:separator/>
      </w:r>
    </w:p>
  </w:endnote>
  <w:endnote w:type="continuationSeparator" w:id="0">
    <w:p w:rsidR="006238D1" w:rsidRDefault="006238D1" w:rsidP="0097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44" w:rsidRPr="00943C0C" w:rsidRDefault="00943C0C">
    <w:pPr>
      <w:pStyle w:val="Footer"/>
      <w:rPr>
        <w:i/>
        <w:iCs/>
        <w:sz w:val="18"/>
        <w:szCs w:val="18"/>
      </w:rPr>
    </w:pPr>
    <w:r w:rsidRPr="00943C0C">
      <w:rPr>
        <w:i/>
        <w:iCs/>
        <w:sz w:val="18"/>
        <w:szCs w:val="18"/>
      </w:rPr>
      <w:t>Please note that while every effort has been made to be accurate in compiling advice contained on our website or in the answering of any queries, the advice is not to be relied upon as legal advice and specific independent legal advice should be sought in all cases.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D1" w:rsidRDefault="006238D1" w:rsidP="00973544">
      <w:pPr>
        <w:spacing w:after="0" w:line="240" w:lineRule="auto"/>
      </w:pPr>
      <w:r>
        <w:separator/>
      </w:r>
    </w:p>
  </w:footnote>
  <w:footnote w:type="continuationSeparator" w:id="0">
    <w:p w:rsidR="006238D1" w:rsidRDefault="006238D1" w:rsidP="00973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CE" w:rsidRDefault="00737BCE" w:rsidP="00943C0C">
    <w:pPr>
      <w:pStyle w:val="NoSpacing"/>
    </w:pPr>
    <w:r>
      <w:rPr>
        <w:noProof/>
        <w:lang w:eastAsia="en-GB"/>
      </w:rPr>
      <w:drawing>
        <wp:inline distT="0" distB="0" distL="0" distR="0" wp14:anchorId="194830F1" wp14:editId="018A5B2E">
          <wp:extent cx="1171575" cy="49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14" cy="4983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401"/>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53E30"/>
    <w:multiLevelType w:val="hybridMultilevel"/>
    <w:tmpl w:val="F2846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08520A"/>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5540A"/>
    <w:multiLevelType w:val="hybridMultilevel"/>
    <w:tmpl w:val="B45CBB6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09A83048"/>
    <w:multiLevelType w:val="hybridMultilevel"/>
    <w:tmpl w:val="0C043DB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AC26684"/>
    <w:multiLevelType w:val="hybridMultilevel"/>
    <w:tmpl w:val="267CEC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065713"/>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1E6B51"/>
    <w:multiLevelType w:val="hybridMultilevel"/>
    <w:tmpl w:val="20C6CE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4B2B32"/>
    <w:multiLevelType w:val="multilevel"/>
    <w:tmpl w:val="96C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D159A"/>
    <w:multiLevelType w:val="hybridMultilevel"/>
    <w:tmpl w:val="DF0205A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19F46E9F"/>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63D8B"/>
    <w:multiLevelType w:val="hybridMultilevel"/>
    <w:tmpl w:val="5B400D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745584"/>
    <w:multiLevelType w:val="hybridMultilevel"/>
    <w:tmpl w:val="C0D4053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FDF657D"/>
    <w:multiLevelType w:val="hybridMultilevel"/>
    <w:tmpl w:val="6AC43C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5F36A8"/>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EA1FB4"/>
    <w:multiLevelType w:val="hybridMultilevel"/>
    <w:tmpl w:val="05A62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0275BB"/>
    <w:multiLevelType w:val="hybridMultilevel"/>
    <w:tmpl w:val="BEC4E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A65845"/>
    <w:multiLevelType w:val="hybridMultilevel"/>
    <w:tmpl w:val="552E1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B9088A"/>
    <w:multiLevelType w:val="multilevel"/>
    <w:tmpl w:val="68F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B3CB0"/>
    <w:multiLevelType w:val="hybridMultilevel"/>
    <w:tmpl w:val="F8D478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36D1C24"/>
    <w:multiLevelType w:val="hybridMultilevel"/>
    <w:tmpl w:val="A6BE5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A31273"/>
    <w:multiLevelType w:val="hybridMultilevel"/>
    <w:tmpl w:val="6E1491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3A1032A8"/>
    <w:multiLevelType w:val="hybridMultilevel"/>
    <w:tmpl w:val="2D8E2A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FB2B06"/>
    <w:multiLevelType w:val="hybridMultilevel"/>
    <w:tmpl w:val="77BA8924"/>
    <w:lvl w:ilvl="0" w:tplc="1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D47E45"/>
    <w:multiLevelType w:val="multilevel"/>
    <w:tmpl w:val="E6306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4459B"/>
    <w:multiLevelType w:val="hybridMultilevel"/>
    <w:tmpl w:val="2E26D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C833E7"/>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B59BB"/>
    <w:multiLevelType w:val="hybridMultilevel"/>
    <w:tmpl w:val="3CFC1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802559"/>
    <w:multiLevelType w:val="hybridMultilevel"/>
    <w:tmpl w:val="F5E8586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52E14909"/>
    <w:multiLevelType w:val="hybridMultilevel"/>
    <w:tmpl w:val="4134D3D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761980"/>
    <w:multiLevelType w:val="hybridMultilevel"/>
    <w:tmpl w:val="13A29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D52162"/>
    <w:multiLevelType w:val="hybridMultilevel"/>
    <w:tmpl w:val="DE62F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150F98"/>
    <w:multiLevelType w:val="multilevel"/>
    <w:tmpl w:val="B48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2755F"/>
    <w:multiLevelType w:val="hybridMultilevel"/>
    <w:tmpl w:val="1F8A7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095415B"/>
    <w:multiLevelType w:val="hybridMultilevel"/>
    <w:tmpl w:val="22CEA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DD2429"/>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EE70EE"/>
    <w:multiLevelType w:val="singleLevel"/>
    <w:tmpl w:val="4C98B5E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8C5709"/>
    <w:multiLevelType w:val="hybridMultilevel"/>
    <w:tmpl w:val="72160E9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8" w15:restartNumberingAfterBreak="0">
    <w:nsid w:val="7F3A1CDC"/>
    <w:multiLevelType w:val="hybridMultilevel"/>
    <w:tmpl w:val="EB780D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F6C31AA"/>
    <w:multiLevelType w:val="hybridMultilevel"/>
    <w:tmpl w:val="E6A836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8A13AA"/>
    <w:multiLevelType w:val="hybridMultilevel"/>
    <w:tmpl w:val="A7B8C2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32"/>
  </w:num>
  <w:num w:numId="5">
    <w:abstractNumId w:val="39"/>
  </w:num>
  <w:num w:numId="6">
    <w:abstractNumId w:val="30"/>
  </w:num>
  <w:num w:numId="7">
    <w:abstractNumId w:val="25"/>
  </w:num>
  <w:num w:numId="8">
    <w:abstractNumId w:val="17"/>
  </w:num>
  <w:num w:numId="9">
    <w:abstractNumId w:val="2"/>
  </w:num>
  <w:num w:numId="10">
    <w:abstractNumId w:val="0"/>
  </w:num>
  <w:num w:numId="11">
    <w:abstractNumId w:val="10"/>
  </w:num>
  <w:num w:numId="12">
    <w:abstractNumId w:val="14"/>
  </w:num>
  <w:num w:numId="13">
    <w:abstractNumId w:val="6"/>
  </w:num>
  <w:num w:numId="14">
    <w:abstractNumId w:val="26"/>
  </w:num>
  <w:num w:numId="15">
    <w:abstractNumId w:val="35"/>
  </w:num>
  <w:num w:numId="16">
    <w:abstractNumId w:val="36"/>
  </w:num>
  <w:num w:numId="17">
    <w:abstractNumId w:val="29"/>
  </w:num>
  <w:num w:numId="18">
    <w:abstractNumId w:val="11"/>
  </w:num>
  <w:num w:numId="19">
    <w:abstractNumId w:val="23"/>
  </w:num>
  <w:num w:numId="20">
    <w:abstractNumId w:val="19"/>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4"/>
  </w:num>
  <w:num w:numId="28">
    <w:abstractNumId w:val="38"/>
  </w:num>
  <w:num w:numId="29">
    <w:abstractNumId w:val="28"/>
  </w:num>
  <w:num w:numId="30">
    <w:abstractNumId w:val="34"/>
  </w:num>
  <w:num w:numId="31">
    <w:abstractNumId w:val="16"/>
  </w:num>
  <w:num w:numId="32">
    <w:abstractNumId w:val="7"/>
  </w:num>
  <w:num w:numId="33">
    <w:abstractNumId w:val="5"/>
  </w:num>
  <w:num w:numId="34">
    <w:abstractNumId w:val="22"/>
  </w:num>
  <w:num w:numId="35">
    <w:abstractNumId w:val="13"/>
  </w:num>
  <w:num w:numId="36">
    <w:abstractNumId w:val="40"/>
  </w:num>
  <w:num w:numId="37">
    <w:abstractNumId w:val="37"/>
  </w:num>
  <w:num w:numId="38">
    <w:abstractNumId w:val="31"/>
  </w:num>
  <w:num w:numId="39">
    <w:abstractNumId w:val="27"/>
  </w:num>
  <w:num w:numId="40">
    <w:abstractNumId w:val="1"/>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37"/>
    <w:rsid w:val="00032B06"/>
    <w:rsid w:val="00046B3E"/>
    <w:rsid w:val="00052199"/>
    <w:rsid w:val="00090D8B"/>
    <w:rsid w:val="00097B46"/>
    <w:rsid w:val="000B4DA4"/>
    <w:rsid w:val="000C7A9C"/>
    <w:rsid w:val="000E6AA9"/>
    <w:rsid w:val="00100CD1"/>
    <w:rsid w:val="00101D17"/>
    <w:rsid w:val="001064C2"/>
    <w:rsid w:val="00121E80"/>
    <w:rsid w:val="0012755F"/>
    <w:rsid w:val="00146A1B"/>
    <w:rsid w:val="00155FEA"/>
    <w:rsid w:val="00160BE3"/>
    <w:rsid w:val="00166FB0"/>
    <w:rsid w:val="00175DFE"/>
    <w:rsid w:val="0019272D"/>
    <w:rsid w:val="001A007D"/>
    <w:rsid w:val="001A29D4"/>
    <w:rsid w:val="001B65E2"/>
    <w:rsid w:val="001C69F4"/>
    <w:rsid w:val="001E21BD"/>
    <w:rsid w:val="001E7137"/>
    <w:rsid w:val="00214C32"/>
    <w:rsid w:val="00226781"/>
    <w:rsid w:val="00231C15"/>
    <w:rsid w:val="002342D3"/>
    <w:rsid w:val="00245101"/>
    <w:rsid w:val="00245A5D"/>
    <w:rsid w:val="002563C7"/>
    <w:rsid w:val="002623C7"/>
    <w:rsid w:val="00262959"/>
    <w:rsid w:val="00263804"/>
    <w:rsid w:val="0027023D"/>
    <w:rsid w:val="00286879"/>
    <w:rsid w:val="00287B5F"/>
    <w:rsid w:val="002953BA"/>
    <w:rsid w:val="002C4037"/>
    <w:rsid w:val="00310155"/>
    <w:rsid w:val="003211FF"/>
    <w:rsid w:val="00323540"/>
    <w:rsid w:val="00327424"/>
    <w:rsid w:val="003343FF"/>
    <w:rsid w:val="0035496F"/>
    <w:rsid w:val="003551E4"/>
    <w:rsid w:val="0035585B"/>
    <w:rsid w:val="00356C26"/>
    <w:rsid w:val="003D2CAD"/>
    <w:rsid w:val="00473D1C"/>
    <w:rsid w:val="004876B2"/>
    <w:rsid w:val="0049107B"/>
    <w:rsid w:val="00492B3C"/>
    <w:rsid w:val="004D2FF3"/>
    <w:rsid w:val="004E279A"/>
    <w:rsid w:val="00500A5E"/>
    <w:rsid w:val="00511A2F"/>
    <w:rsid w:val="005124B2"/>
    <w:rsid w:val="00545E03"/>
    <w:rsid w:val="00560B46"/>
    <w:rsid w:val="00594444"/>
    <w:rsid w:val="005A65C1"/>
    <w:rsid w:val="005B05DD"/>
    <w:rsid w:val="005B541A"/>
    <w:rsid w:val="005C2473"/>
    <w:rsid w:val="005C2745"/>
    <w:rsid w:val="005E19E4"/>
    <w:rsid w:val="006238D1"/>
    <w:rsid w:val="00624F1C"/>
    <w:rsid w:val="006348AF"/>
    <w:rsid w:val="006735BE"/>
    <w:rsid w:val="006E7E6E"/>
    <w:rsid w:val="006F49B7"/>
    <w:rsid w:val="00713EEA"/>
    <w:rsid w:val="00737BCE"/>
    <w:rsid w:val="007549C9"/>
    <w:rsid w:val="00757FDF"/>
    <w:rsid w:val="00765589"/>
    <w:rsid w:val="00796D6A"/>
    <w:rsid w:val="007A3022"/>
    <w:rsid w:val="007B74F7"/>
    <w:rsid w:val="007D6FF3"/>
    <w:rsid w:val="007E66D0"/>
    <w:rsid w:val="007F3CB1"/>
    <w:rsid w:val="00813E38"/>
    <w:rsid w:val="00864399"/>
    <w:rsid w:val="00875994"/>
    <w:rsid w:val="00887E32"/>
    <w:rsid w:val="008B0494"/>
    <w:rsid w:val="008B7478"/>
    <w:rsid w:val="008C0CD3"/>
    <w:rsid w:val="008D145D"/>
    <w:rsid w:val="008E2638"/>
    <w:rsid w:val="00901EAF"/>
    <w:rsid w:val="00943C0C"/>
    <w:rsid w:val="00943F76"/>
    <w:rsid w:val="009541E0"/>
    <w:rsid w:val="00973544"/>
    <w:rsid w:val="009B1BA9"/>
    <w:rsid w:val="009C1308"/>
    <w:rsid w:val="009D68C3"/>
    <w:rsid w:val="009E41A2"/>
    <w:rsid w:val="009E678F"/>
    <w:rsid w:val="009F5ECD"/>
    <w:rsid w:val="00A032C8"/>
    <w:rsid w:val="00A64A38"/>
    <w:rsid w:val="00AF0BA4"/>
    <w:rsid w:val="00B04699"/>
    <w:rsid w:val="00B114ED"/>
    <w:rsid w:val="00B145E8"/>
    <w:rsid w:val="00B257C7"/>
    <w:rsid w:val="00B3242E"/>
    <w:rsid w:val="00B379AD"/>
    <w:rsid w:val="00B52A28"/>
    <w:rsid w:val="00B53135"/>
    <w:rsid w:val="00B541E4"/>
    <w:rsid w:val="00B74297"/>
    <w:rsid w:val="00B92E68"/>
    <w:rsid w:val="00BE2C7F"/>
    <w:rsid w:val="00BF6323"/>
    <w:rsid w:val="00C13BC7"/>
    <w:rsid w:val="00C25D27"/>
    <w:rsid w:val="00C27C90"/>
    <w:rsid w:val="00C348DE"/>
    <w:rsid w:val="00C455C2"/>
    <w:rsid w:val="00C52227"/>
    <w:rsid w:val="00C7046D"/>
    <w:rsid w:val="00C845C5"/>
    <w:rsid w:val="00C84A5F"/>
    <w:rsid w:val="00C9507C"/>
    <w:rsid w:val="00C962DD"/>
    <w:rsid w:val="00CB3B13"/>
    <w:rsid w:val="00CE701F"/>
    <w:rsid w:val="00D055BA"/>
    <w:rsid w:val="00D1621C"/>
    <w:rsid w:val="00D2324A"/>
    <w:rsid w:val="00D31FF9"/>
    <w:rsid w:val="00D60870"/>
    <w:rsid w:val="00D63E2B"/>
    <w:rsid w:val="00D96D5A"/>
    <w:rsid w:val="00DA5546"/>
    <w:rsid w:val="00DD5C59"/>
    <w:rsid w:val="00DF01A2"/>
    <w:rsid w:val="00E116CA"/>
    <w:rsid w:val="00E172A6"/>
    <w:rsid w:val="00E60614"/>
    <w:rsid w:val="00E75DD9"/>
    <w:rsid w:val="00E7692B"/>
    <w:rsid w:val="00EC2F5D"/>
    <w:rsid w:val="00ED5E80"/>
    <w:rsid w:val="00EE0C01"/>
    <w:rsid w:val="00EE151C"/>
    <w:rsid w:val="00F10500"/>
    <w:rsid w:val="00F11BE0"/>
    <w:rsid w:val="00F12235"/>
    <w:rsid w:val="00F1775C"/>
    <w:rsid w:val="00F23A85"/>
    <w:rsid w:val="00F3394D"/>
    <w:rsid w:val="00F52EA1"/>
    <w:rsid w:val="00F5311B"/>
    <w:rsid w:val="00F61A7F"/>
    <w:rsid w:val="00F7026B"/>
    <w:rsid w:val="00FC05C9"/>
    <w:rsid w:val="00FE201C"/>
  </w:rsids>
  <m:mathPr>
    <m:mathFont m:val="Cambria Math"/>
    <m:brkBin m:val="before"/>
    <m:brkBinSub m:val="--"/>
    <m:smallFrac m:val="0"/>
    <m:dispDef/>
    <m:lMargin m:val="0"/>
    <m:rMargin m:val="0"/>
    <m:defJc m:val="centerGroup"/>
    <m:wrapIndent m:val="1440"/>
    <m:intLim m:val="subSup"/>
    <m:naryLim m:val="undOvr"/>
  </m:mathPr>
  <w:themeFontLang w:val="en-IE"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81BFBC-5B11-45D6-B95F-BAEB1EEE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3C"/>
    <w:rPr>
      <w:lang w:val="en-GB"/>
    </w:rPr>
  </w:style>
  <w:style w:type="paragraph" w:styleId="Heading1">
    <w:name w:val="heading 1"/>
    <w:basedOn w:val="Normal"/>
    <w:next w:val="Normal"/>
    <w:link w:val="Heading1Char"/>
    <w:uiPriority w:val="9"/>
    <w:qFormat/>
    <w:rsid w:val="005944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37"/>
    <w:rPr>
      <w:rFonts w:ascii="Tahoma" w:hAnsi="Tahoma" w:cs="Tahoma"/>
      <w:sz w:val="16"/>
      <w:szCs w:val="16"/>
    </w:rPr>
  </w:style>
  <w:style w:type="character" w:customStyle="1" w:styleId="Heading2Char">
    <w:name w:val="Heading 2 Char"/>
    <w:basedOn w:val="DefaultParagraphFont"/>
    <w:link w:val="Heading2"/>
    <w:uiPriority w:val="9"/>
    <w:rsid w:val="002C403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44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73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544"/>
  </w:style>
  <w:style w:type="paragraph" w:styleId="Footer">
    <w:name w:val="footer"/>
    <w:basedOn w:val="Normal"/>
    <w:link w:val="FooterChar"/>
    <w:uiPriority w:val="99"/>
    <w:unhideWhenUsed/>
    <w:rsid w:val="00973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544"/>
  </w:style>
  <w:style w:type="paragraph" w:customStyle="1" w:styleId="Default">
    <w:name w:val="Default"/>
    <w:rsid w:val="00090D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45C5"/>
    <w:pPr>
      <w:ind w:left="720"/>
      <w:contextualSpacing/>
    </w:pPr>
  </w:style>
  <w:style w:type="character" w:styleId="Hyperlink">
    <w:name w:val="Hyperlink"/>
    <w:basedOn w:val="DefaultParagraphFont"/>
    <w:uiPriority w:val="99"/>
    <w:unhideWhenUsed/>
    <w:rsid w:val="00B52A28"/>
    <w:rPr>
      <w:color w:val="0000FF" w:themeColor="hyperlink"/>
      <w:u w:val="single"/>
    </w:rPr>
  </w:style>
  <w:style w:type="paragraph" w:styleId="Title">
    <w:name w:val="Title"/>
    <w:basedOn w:val="Normal"/>
    <w:next w:val="Normal"/>
    <w:link w:val="TitleChar"/>
    <w:uiPriority w:val="10"/>
    <w:qFormat/>
    <w:rsid w:val="000C7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7A9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046D"/>
    <w:pPr>
      <w:spacing w:after="0" w:line="240" w:lineRule="auto"/>
    </w:pPr>
    <w:rPr>
      <w:lang w:val="en-GB"/>
    </w:rPr>
  </w:style>
  <w:style w:type="character" w:styleId="FollowedHyperlink">
    <w:name w:val="FollowedHyperlink"/>
    <w:basedOn w:val="DefaultParagraphFont"/>
    <w:uiPriority w:val="99"/>
    <w:semiHidden/>
    <w:unhideWhenUsed/>
    <w:rsid w:val="00DF0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7508">
      <w:bodyDiv w:val="1"/>
      <w:marLeft w:val="0"/>
      <w:marRight w:val="0"/>
      <w:marTop w:val="0"/>
      <w:marBottom w:val="0"/>
      <w:divBdr>
        <w:top w:val="none" w:sz="0" w:space="0" w:color="auto"/>
        <w:left w:val="none" w:sz="0" w:space="0" w:color="auto"/>
        <w:bottom w:val="none" w:sz="0" w:space="0" w:color="auto"/>
        <w:right w:val="none" w:sz="0" w:space="0" w:color="auto"/>
      </w:divBdr>
    </w:div>
    <w:div w:id="865869749">
      <w:bodyDiv w:val="1"/>
      <w:marLeft w:val="0"/>
      <w:marRight w:val="0"/>
      <w:marTop w:val="0"/>
      <w:marBottom w:val="0"/>
      <w:divBdr>
        <w:top w:val="none" w:sz="0" w:space="0" w:color="auto"/>
        <w:left w:val="none" w:sz="0" w:space="0" w:color="auto"/>
        <w:bottom w:val="none" w:sz="0" w:space="0" w:color="auto"/>
        <w:right w:val="none" w:sz="0" w:space="0" w:color="auto"/>
      </w:divBdr>
    </w:div>
    <w:div w:id="972903559">
      <w:bodyDiv w:val="1"/>
      <w:marLeft w:val="0"/>
      <w:marRight w:val="0"/>
      <w:marTop w:val="0"/>
      <w:marBottom w:val="0"/>
      <w:divBdr>
        <w:top w:val="none" w:sz="0" w:space="0" w:color="auto"/>
        <w:left w:val="none" w:sz="0" w:space="0" w:color="auto"/>
        <w:bottom w:val="none" w:sz="0" w:space="0" w:color="auto"/>
        <w:right w:val="none" w:sz="0" w:space="0" w:color="auto"/>
      </w:divBdr>
    </w:div>
    <w:div w:id="1002666750">
      <w:bodyDiv w:val="1"/>
      <w:marLeft w:val="0"/>
      <w:marRight w:val="0"/>
      <w:marTop w:val="0"/>
      <w:marBottom w:val="0"/>
      <w:divBdr>
        <w:top w:val="none" w:sz="0" w:space="0" w:color="auto"/>
        <w:left w:val="none" w:sz="0" w:space="0" w:color="auto"/>
        <w:bottom w:val="none" w:sz="0" w:space="0" w:color="auto"/>
        <w:right w:val="none" w:sz="0" w:space="0" w:color="auto"/>
      </w:divBdr>
    </w:div>
    <w:div w:id="1257791940">
      <w:bodyDiv w:val="1"/>
      <w:marLeft w:val="0"/>
      <w:marRight w:val="0"/>
      <w:marTop w:val="0"/>
      <w:marBottom w:val="0"/>
      <w:divBdr>
        <w:top w:val="none" w:sz="0" w:space="0" w:color="auto"/>
        <w:left w:val="none" w:sz="0" w:space="0" w:color="auto"/>
        <w:bottom w:val="none" w:sz="0" w:space="0" w:color="auto"/>
        <w:right w:val="none" w:sz="0" w:space="0" w:color="auto"/>
      </w:divBdr>
    </w:div>
    <w:div w:id="1725443204">
      <w:bodyDiv w:val="1"/>
      <w:marLeft w:val="0"/>
      <w:marRight w:val="0"/>
      <w:marTop w:val="0"/>
      <w:marBottom w:val="0"/>
      <w:divBdr>
        <w:top w:val="none" w:sz="0" w:space="0" w:color="auto"/>
        <w:left w:val="none" w:sz="0" w:space="0" w:color="auto"/>
        <w:bottom w:val="none" w:sz="0" w:space="0" w:color="auto"/>
        <w:right w:val="none" w:sz="0" w:space="0" w:color="auto"/>
      </w:divBdr>
    </w:div>
    <w:div w:id="1935478831">
      <w:bodyDiv w:val="1"/>
      <w:marLeft w:val="0"/>
      <w:marRight w:val="0"/>
      <w:marTop w:val="0"/>
      <w:marBottom w:val="0"/>
      <w:divBdr>
        <w:top w:val="none" w:sz="0" w:space="0" w:color="auto"/>
        <w:left w:val="none" w:sz="0" w:space="0" w:color="auto"/>
        <w:bottom w:val="none" w:sz="0" w:space="0" w:color="auto"/>
        <w:right w:val="none" w:sz="0" w:space="0" w:color="auto"/>
      </w:divBdr>
      <w:divsChild>
        <w:div w:id="1578399332">
          <w:marLeft w:val="0"/>
          <w:marRight w:val="0"/>
          <w:marTop w:val="0"/>
          <w:marBottom w:val="0"/>
          <w:divBdr>
            <w:top w:val="none" w:sz="0" w:space="0" w:color="auto"/>
            <w:left w:val="none" w:sz="0" w:space="0" w:color="auto"/>
            <w:bottom w:val="none" w:sz="0" w:space="0" w:color="auto"/>
            <w:right w:val="none" w:sz="0" w:space="0" w:color="auto"/>
          </w:divBdr>
          <w:divsChild>
            <w:div w:id="633103206">
              <w:marLeft w:val="0"/>
              <w:marRight w:val="0"/>
              <w:marTop w:val="0"/>
              <w:marBottom w:val="0"/>
              <w:divBdr>
                <w:top w:val="none" w:sz="0" w:space="0" w:color="auto"/>
                <w:left w:val="none" w:sz="0" w:space="0" w:color="auto"/>
                <w:bottom w:val="none" w:sz="0" w:space="0" w:color="auto"/>
                <w:right w:val="none" w:sz="0" w:space="0" w:color="auto"/>
              </w:divBdr>
              <w:divsChild>
                <w:div w:id="1901482484">
                  <w:marLeft w:val="0"/>
                  <w:marRight w:val="0"/>
                  <w:marTop w:val="0"/>
                  <w:marBottom w:val="0"/>
                  <w:divBdr>
                    <w:top w:val="none" w:sz="0" w:space="0" w:color="auto"/>
                    <w:left w:val="none" w:sz="0" w:space="0" w:color="auto"/>
                    <w:bottom w:val="none" w:sz="0" w:space="0" w:color="auto"/>
                    <w:right w:val="none" w:sz="0" w:space="0" w:color="auto"/>
                  </w:divBdr>
                  <w:divsChild>
                    <w:div w:id="125708801">
                      <w:marLeft w:val="0"/>
                      <w:marRight w:val="0"/>
                      <w:marTop w:val="0"/>
                      <w:marBottom w:val="0"/>
                      <w:divBdr>
                        <w:top w:val="none" w:sz="0" w:space="0" w:color="auto"/>
                        <w:left w:val="none" w:sz="0" w:space="0" w:color="auto"/>
                        <w:bottom w:val="none" w:sz="0" w:space="0" w:color="auto"/>
                        <w:right w:val="none" w:sz="0" w:space="0" w:color="auto"/>
                      </w:divBdr>
                      <w:divsChild>
                        <w:div w:id="567960586">
                          <w:marLeft w:val="0"/>
                          <w:marRight w:val="0"/>
                          <w:marTop w:val="0"/>
                          <w:marBottom w:val="0"/>
                          <w:divBdr>
                            <w:top w:val="none" w:sz="0" w:space="0" w:color="auto"/>
                            <w:left w:val="none" w:sz="0" w:space="0" w:color="auto"/>
                            <w:bottom w:val="none" w:sz="0" w:space="0" w:color="auto"/>
                            <w:right w:val="none" w:sz="0" w:space="0" w:color="auto"/>
                          </w:divBdr>
                          <w:divsChild>
                            <w:div w:id="1858154073">
                              <w:marLeft w:val="0"/>
                              <w:marRight w:val="0"/>
                              <w:marTop w:val="0"/>
                              <w:marBottom w:val="0"/>
                              <w:divBdr>
                                <w:top w:val="none" w:sz="0" w:space="0" w:color="auto"/>
                                <w:left w:val="none" w:sz="0" w:space="0" w:color="auto"/>
                                <w:bottom w:val="none" w:sz="0" w:space="0" w:color="auto"/>
                                <w:right w:val="none" w:sz="0" w:space="0" w:color="auto"/>
                              </w:divBdr>
                              <w:divsChild>
                                <w:div w:id="1384594422">
                                  <w:marLeft w:val="0"/>
                                  <w:marRight w:val="0"/>
                                  <w:marTop w:val="0"/>
                                  <w:marBottom w:val="0"/>
                                  <w:divBdr>
                                    <w:top w:val="none" w:sz="0" w:space="0" w:color="auto"/>
                                    <w:left w:val="none" w:sz="0" w:space="0" w:color="auto"/>
                                    <w:bottom w:val="none" w:sz="0" w:space="0" w:color="auto"/>
                                    <w:right w:val="none" w:sz="0" w:space="0" w:color="auto"/>
                                  </w:divBdr>
                                  <w:divsChild>
                                    <w:div w:id="1475369922">
                                      <w:marLeft w:val="0"/>
                                      <w:marRight w:val="0"/>
                                      <w:marTop w:val="0"/>
                                      <w:marBottom w:val="0"/>
                                      <w:divBdr>
                                        <w:top w:val="none" w:sz="0" w:space="0" w:color="auto"/>
                                        <w:left w:val="none" w:sz="0" w:space="0" w:color="auto"/>
                                        <w:bottom w:val="none" w:sz="0" w:space="0" w:color="auto"/>
                                        <w:right w:val="none" w:sz="0" w:space="0" w:color="auto"/>
                                      </w:divBdr>
                                    </w:div>
                                    <w:div w:id="96486804">
                                      <w:marLeft w:val="0"/>
                                      <w:marRight w:val="0"/>
                                      <w:marTop w:val="0"/>
                                      <w:marBottom w:val="0"/>
                                      <w:divBdr>
                                        <w:top w:val="none" w:sz="0" w:space="0" w:color="auto"/>
                                        <w:left w:val="none" w:sz="0" w:space="0" w:color="auto"/>
                                        <w:bottom w:val="none" w:sz="0" w:space="0" w:color="auto"/>
                                        <w:right w:val="none" w:sz="0" w:space="0" w:color="auto"/>
                                      </w:divBdr>
                                      <w:divsChild>
                                        <w:div w:id="1255894577">
                                          <w:marLeft w:val="0"/>
                                          <w:marRight w:val="0"/>
                                          <w:marTop w:val="0"/>
                                          <w:marBottom w:val="0"/>
                                          <w:divBdr>
                                            <w:top w:val="none" w:sz="0" w:space="0" w:color="auto"/>
                                            <w:left w:val="none" w:sz="0" w:space="0" w:color="auto"/>
                                            <w:bottom w:val="none" w:sz="0" w:space="0" w:color="auto"/>
                                            <w:right w:val="none" w:sz="0" w:space="0" w:color="auto"/>
                                          </w:divBdr>
                                          <w:divsChild>
                                            <w:div w:id="924801099">
                                              <w:marLeft w:val="0"/>
                                              <w:marRight w:val="0"/>
                                              <w:marTop w:val="0"/>
                                              <w:marBottom w:val="0"/>
                                              <w:divBdr>
                                                <w:top w:val="none" w:sz="0" w:space="0" w:color="auto"/>
                                                <w:left w:val="none" w:sz="0" w:space="0" w:color="auto"/>
                                                <w:bottom w:val="none" w:sz="0" w:space="0" w:color="auto"/>
                                                <w:right w:val="none" w:sz="0" w:space="0" w:color="auto"/>
                                              </w:divBdr>
                                              <w:divsChild>
                                                <w:div w:id="1855415421">
                                                  <w:marLeft w:val="0"/>
                                                  <w:marRight w:val="0"/>
                                                  <w:marTop w:val="0"/>
                                                  <w:marBottom w:val="0"/>
                                                  <w:divBdr>
                                                    <w:top w:val="none" w:sz="0" w:space="0" w:color="auto"/>
                                                    <w:left w:val="none" w:sz="0" w:space="0" w:color="auto"/>
                                                    <w:bottom w:val="none" w:sz="0" w:space="0" w:color="auto"/>
                                                    <w:right w:val="none" w:sz="0" w:space="0" w:color="auto"/>
                                                  </w:divBdr>
                                                  <w:divsChild>
                                                    <w:div w:id="154153697">
                                                      <w:marLeft w:val="0"/>
                                                      <w:marRight w:val="0"/>
                                                      <w:marTop w:val="0"/>
                                                      <w:marBottom w:val="0"/>
                                                      <w:divBdr>
                                                        <w:top w:val="none" w:sz="0" w:space="0" w:color="auto"/>
                                                        <w:left w:val="none" w:sz="0" w:space="0" w:color="auto"/>
                                                        <w:bottom w:val="none" w:sz="0" w:space="0" w:color="auto"/>
                                                        <w:right w:val="none" w:sz="0" w:space="0" w:color="auto"/>
                                                      </w:divBdr>
                                                      <w:divsChild>
                                                        <w:div w:id="743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8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bank.ie/docs/default-source/Regulation/how-we-regulate/authorisation/authorisation/fitness-probity/regulated-financial-service-providers/fitness-and-probity-standards.pdf?sfvrsn=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ntralbank.ie/docs/default-source/Regulation/how-we-regulate/authorisation/fitness-probity/guidance-on-fitness-and-probity-standards.pdf?sfvrsn=6" TargetMode="External"/><Relationship Id="rId4" Type="http://schemas.openxmlformats.org/officeDocument/2006/relationships/settings" Target="settings.xml"/><Relationship Id="rId9" Type="http://schemas.openxmlformats.org/officeDocument/2006/relationships/hyperlink" Target="https://www.centralbank.ie/docs/default-source/Regulation/how-we-regulate/authorisation/authorisation/fitness-probity/regulated-financial-service-providers/fitness-and-probity-standards.pdf?sfvrsn=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1CF9B-6061-4010-8F28-B6D1ADA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Naughton</dc:creator>
  <cp:lastModifiedBy>Niamh Hayes</cp:lastModifiedBy>
  <cp:revision>2</cp:revision>
  <cp:lastPrinted>2018-01-02T09:24:00Z</cp:lastPrinted>
  <dcterms:created xsi:type="dcterms:W3CDTF">2018-01-30T12:47:00Z</dcterms:created>
  <dcterms:modified xsi:type="dcterms:W3CDTF">2018-01-30T12:47:00Z</dcterms:modified>
</cp:coreProperties>
</file>