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0273" w14:textId="4E76711A" w:rsidR="0082148D" w:rsidRPr="0082148D" w:rsidRDefault="00E15C1D">
      <w:pPr>
        <w:rPr>
          <w:b/>
        </w:rPr>
      </w:pPr>
      <w:r>
        <w:rPr>
          <w:b/>
        </w:rPr>
        <w:t>Contemplating Experiments to Explore how t</w:t>
      </w:r>
      <w:r w:rsidR="0082148D" w:rsidRPr="0082148D">
        <w:rPr>
          <w:b/>
        </w:rPr>
        <w:t xml:space="preserve">o be Church </w:t>
      </w:r>
      <w:r>
        <w:rPr>
          <w:b/>
        </w:rPr>
        <w:t>in these Days</w:t>
      </w:r>
    </w:p>
    <w:p w14:paraId="498C9F5F" w14:textId="48C20E4A" w:rsidR="00334699" w:rsidRDefault="003E0C26">
      <w:r>
        <w:t>In p</w:t>
      </w:r>
      <w:r w:rsidR="00334699">
        <w:t xml:space="preserve">reparing for preaching recently, </w:t>
      </w:r>
      <w:r>
        <w:t xml:space="preserve">a passage from Matthew—the one </w:t>
      </w:r>
      <w:r w:rsidR="00334699">
        <w:t>where the children in th</w:t>
      </w:r>
      <w:r>
        <w:t>e marketplace taunt one another--</w:t>
      </w:r>
      <w:r w:rsidR="00334699">
        <w:t>caught my attention</w:t>
      </w:r>
      <w:r>
        <w:t>. To remind you</w:t>
      </w:r>
      <w:r w:rsidR="00334699">
        <w:t xml:space="preserve">: </w:t>
      </w:r>
    </w:p>
    <w:p w14:paraId="32CAEA96" w14:textId="43A058F9" w:rsidR="00334699" w:rsidRDefault="00334699" w:rsidP="003E0C26">
      <w:pPr>
        <w:ind w:left="720"/>
        <w:rPr>
          <w:rFonts w:ascii="omnesregular" w:eastAsia="Times New Roman" w:hAnsi="omnesregular" w:cs="Times New Roman"/>
          <w:color w:val="3F3F3F"/>
          <w:sz w:val="23"/>
          <w:szCs w:val="23"/>
          <w:lang w:val="en"/>
        </w:rPr>
      </w:pPr>
      <w:r w:rsidRPr="00C76F63">
        <w:rPr>
          <w:rFonts w:ascii="omnesregular" w:eastAsia="Times New Roman" w:hAnsi="omnesregular" w:cs="Times New Roman"/>
          <w:color w:val="3F3F3F"/>
          <w:sz w:val="23"/>
          <w:szCs w:val="23"/>
          <w:lang w:val="en"/>
        </w:rPr>
        <w:t xml:space="preserve">[Jesus spoke to the crowd saying:] </w:t>
      </w:r>
      <w:r w:rsidRPr="00C76F63">
        <w:rPr>
          <w:rFonts w:ascii="omnesregular" w:eastAsia="Times New Roman" w:hAnsi="omnesregular" w:cs="Times New Roman"/>
          <w:color w:val="808080"/>
          <w:sz w:val="23"/>
          <w:szCs w:val="23"/>
          <w:vertAlign w:val="superscript"/>
          <w:lang w:val="en"/>
        </w:rPr>
        <w:t>16</w:t>
      </w:r>
      <w:r w:rsidRPr="00C76F63">
        <w:rPr>
          <w:rFonts w:ascii="omnesregular" w:eastAsia="Times New Roman" w:hAnsi="omnesregular" w:cs="Times New Roman"/>
          <w:color w:val="3F3F3F"/>
          <w:sz w:val="23"/>
          <w:szCs w:val="23"/>
          <w:lang w:val="en"/>
        </w:rPr>
        <w:t>“To what will I compare this generation? It is like children sitting in the marketplaces and calling to one another,</w:t>
      </w:r>
      <w:r w:rsidRPr="00C76F63">
        <w:rPr>
          <w:rFonts w:ascii="omnesregular" w:eastAsia="Times New Roman" w:hAnsi="omnesregular" w:cs="Times New Roman"/>
          <w:color w:val="3F3F3F"/>
          <w:sz w:val="23"/>
          <w:szCs w:val="23"/>
          <w:lang w:val="en"/>
        </w:rPr>
        <w:br/>
      </w:r>
      <w:r w:rsidRPr="00C76F63">
        <w:rPr>
          <w:rFonts w:ascii="omnesregular" w:eastAsia="Times New Roman" w:hAnsi="omnesregular" w:cs="Times New Roman"/>
          <w:color w:val="3F3F3F"/>
          <w:sz w:val="23"/>
          <w:szCs w:val="23"/>
          <w:lang w:val="en"/>
        </w:rPr>
        <w:t> </w:t>
      </w:r>
      <w:r w:rsidRPr="00C76F63">
        <w:rPr>
          <w:rFonts w:ascii="omnesregular" w:eastAsia="Times New Roman" w:hAnsi="omnesregular" w:cs="Times New Roman"/>
          <w:color w:val="808080"/>
          <w:sz w:val="23"/>
          <w:szCs w:val="23"/>
          <w:vertAlign w:val="superscript"/>
          <w:lang w:val="en"/>
        </w:rPr>
        <w:t>17</w:t>
      </w:r>
      <w:r w:rsidRPr="00C76F63">
        <w:rPr>
          <w:rFonts w:ascii="omnesregular" w:eastAsia="Times New Roman" w:hAnsi="omnesregular" w:cs="Times New Roman"/>
          <w:color w:val="3F3F3F"/>
          <w:sz w:val="23"/>
          <w:szCs w:val="23"/>
          <w:lang w:val="en"/>
        </w:rPr>
        <w:t>‘We played the flute for you, and you did not dance;</w:t>
      </w:r>
      <w:r w:rsidRPr="00C76F63">
        <w:rPr>
          <w:rFonts w:ascii="omnesregular" w:eastAsia="Times New Roman" w:hAnsi="omnesregular" w:cs="Times New Roman"/>
          <w:color w:val="3F3F3F"/>
          <w:sz w:val="23"/>
          <w:szCs w:val="23"/>
          <w:lang w:val="en"/>
        </w:rPr>
        <w:br/>
      </w:r>
      <w:r w:rsidRPr="00C76F63">
        <w:rPr>
          <w:rFonts w:ascii="omnesregular" w:eastAsia="Times New Roman" w:hAnsi="omnesregular" w:cs="Times New Roman"/>
          <w:color w:val="3F3F3F"/>
          <w:sz w:val="23"/>
          <w:szCs w:val="23"/>
          <w:lang w:val="en"/>
        </w:rPr>
        <w:t> </w:t>
      </w:r>
      <w:r w:rsidRPr="00C76F63">
        <w:rPr>
          <w:rFonts w:ascii="omnesregular" w:eastAsia="Times New Roman" w:hAnsi="omnesregular" w:cs="Times New Roman"/>
          <w:color w:val="3F3F3F"/>
          <w:sz w:val="23"/>
          <w:szCs w:val="23"/>
          <w:lang w:val="en"/>
        </w:rPr>
        <w:t> </w:t>
      </w:r>
      <w:r w:rsidRPr="00C76F63">
        <w:rPr>
          <w:rFonts w:ascii="omnesregular" w:eastAsia="Times New Roman" w:hAnsi="omnesregular" w:cs="Times New Roman"/>
          <w:color w:val="3F3F3F"/>
          <w:sz w:val="23"/>
          <w:szCs w:val="23"/>
          <w:lang w:val="en"/>
        </w:rPr>
        <w:t>we wailed, and you did not mourn.’</w:t>
      </w:r>
      <w:r w:rsidRPr="00C76F63">
        <w:rPr>
          <w:rFonts w:ascii="omnesregular" w:eastAsia="Times New Roman" w:hAnsi="omnesregular" w:cs="Times New Roman"/>
          <w:color w:val="3F3F3F"/>
          <w:sz w:val="23"/>
          <w:szCs w:val="23"/>
          <w:lang w:val="en"/>
        </w:rPr>
        <w:br/>
      </w:r>
      <w:r w:rsidRPr="00C76F63">
        <w:rPr>
          <w:rFonts w:ascii="omnesregular" w:eastAsia="Times New Roman" w:hAnsi="omnesregular" w:cs="Times New Roman"/>
          <w:color w:val="808080"/>
          <w:sz w:val="23"/>
          <w:szCs w:val="23"/>
          <w:vertAlign w:val="superscript"/>
          <w:lang w:val="en"/>
        </w:rPr>
        <w:t>18</w:t>
      </w:r>
      <w:r w:rsidRPr="00C76F63">
        <w:rPr>
          <w:rFonts w:ascii="omnesregular" w:eastAsia="Times New Roman" w:hAnsi="omnesregular" w:cs="Times New Roman"/>
          <w:color w:val="3F3F3F"/>
          <w:sz w:val="23"/>
          <w:szCs w:val="23"/>
          <w:lang w:val="en"/>
        </w:rPr>
        <w:t xml:space="preserve">For John came neither eating nor drinking, and they say, ‘He has a demon’; </w:t>
      </w:r>
      <w:r w:rsidRPr="00C76F63">
        <w:rPr>
          <w:rFonts w:ascii="omnesregular" w:eastAsia="Times New Roman" w:hAnsi="omnesregular" w:cs="Times New Roman"/>
          <w:color w:val="808080"/>
          <w:sz w:val="23"/>
          <w:szCs w:val="23"/>
          <w:vertAlign w:val="superscript"/>
          <w:lang w:val="en"/>
        </w:rPr>
        <w:t>19</w:t>
      </w:r>
      <w:r w:rsidRPr="00C76F63">
        <w:rPr>
          <w:rFonts w:ascii="omnesregular" w:eastAsia="Times New Roman" w:hAnsi="omnesregular" w:cs="Times New Roman"/>
          <w:color w:val="3F3F3F"/>
          <w:sz w:val="23"/>
          <w:szCs w:val="23"/>
          <w:lang w:val="en"/>
        </w:rPr>
        <w:t>the Son of Man came eating and drinking, and they say, ‘Look, a glutton and a drunkard, a friend of tax collectors and sinners!’ Yet wisdom is vindicated by her deeds.”</w:t>
      </w:r>
    </w:p>
    <w:p w14:paraId="28BB2BBC" w14:textId="079E7C2C" w:rsidR="00A06A67" w:rsidRDefault="003E0C26">
      <w:r>
        <w:t>This passage’s references to Jesus and John first triggered thoughts about how often our expectations of how another “should” act get in the way of our really seeing who they are, truly hearing what they have to say. But then I noticed how the children said “we did _</w:t>
      </w:r>
      <w:r w:rsidR="00FD5A01">
        <w:t>X</w:t>
      </w:r>
      <w:r>
        <w:t>__ for you, and</w:t>
      </w:r>
      <w:r w:rsidR="00FD5A01">
        <w:t xml:space="preserve"> you did not _Y_</w:t>
      </w:r>
      <w:r>
        <w:t xml:space="preserve">_ [respond as </w:t>
      </w:r>
      <w:bookmarkStart w:id="0" w:name="_GoBack"/>
      <w:bookmarkEnd w:id="0"/>
      <w:r>
        <w:t xml:space="preserve">we’d have expected]” and I moved into a different thought stream. </w:t>
      </w:r>
    </w:p>
    <w:p w14:paraId="7A9D2538" w14:textId="5B34280C" w:rsidR="00A50355" w:rsidRDefault="00A06A67">
      <w:r>
        <w:t>I was</w:t>
      </w:r>
      <w:r w:rsidR="003E0C26">
        <w:t xml:space="preserve"> reminded of times when I’ve visited congregations and heard about how this or that program or change had been attempted with the goal of enticing </w:t>
      </w:r>
      <w:r w:rsidR="000A74FE">
        <w:t>people inside and/or outside the congregation to participate</w:t>
      </w:r>
      <w:r>
        <w:t>/become more active</w:t>
      </w:r>
      <w:r w:rsidR="003E0C26">
        <w:t xml:space="preserve">, but </w:t>
      </w:r>
      <w:r w:rsidR="000A74FE">
        <w:t>with less than anticipated results</w:t>
      </w:r>
      <w:r w:rsidR="003E0C26">
        <w:t>; or how a service endeavor or “outreach activity” (e.g. meal, VBS, etc.) was offered to no or little response</w:t>
      </w:r>
      <w:r>
        <w:t xml:space="preserve"> from the community</w:t>
      </w:r>
      <w:r w:rsidR="003E0C26">
        <w:t>, and how dishearten</w:t>
      </w:r>
      <w:r>
        <w:t>ing</w:t>
      </w:r>
      <w:r w:rsidR="003E0C26">
        <w:t xml:space="preserve"> this lack of response </w:t>
      </w:r>
      <w:r>
        <w:t>felt</w:t>
      </w:r>
      <w:r w:rsidR="003E0C26">
        <w:t xml:space="preserve">. </w:t>
      </w:r>
      <w:r>
        <w:t xml:space="preserve">Reflecting upon the passage above, I </w:t>
      </w:r>
      <w:r w:rsidR="000A74FE">
        <w:t>wo</w:t>
      </w:r>
      <w:r>
        <w:t>ndered—</w:t>
      </w:r>
      <w:r w:rsidR="000A74FE">
        <w:t>had the children (</w:t>
      </w:r>
      <w:r>
        <w:t xml:space="preserve">i.e., </w:t>
      </w:r>
      <w:r w:rsidR="000A74FE">
        <w:t>congregation)</w:t>
      </w:r>
      <w:r>
        <w:t xml:space="preserve"> about </w:t>
      </w:r>
      <w:r w:rsidR="00A50355">
        <w:t>offering something and expecting a return of participation. Had the children</w:t>
      </w:r>
      <w:r w:rsidR="000A74FE">
        <w:t xml:space="preserve"> engaged in building relationship </w:t>
      </w:r>
      <w:r w:rsidR="00A50355">
        <w:t>through</w:t>
      </w:r>
      <w:r w:rsidR="000A74FE">
        <w:t xml:space="preserve"> which to hear what was needed/desired </w:t>
      </w:r>
      <w:r w:rsidR="00A50355">
        <w:t xml:space="preserve">by “the others,” </w:t>
      </w:r>
      <w:r w:rsidR="000A74FE">
        <w:t>before a decision was made about what to offer</w:t>
      </w:r>
      <w:r>
        <w:t>? Or was the focus upon what would grow the congregation’s base</w:t>
      </w:r>
      <w:r w:rsidR="00A50355">
        <w:t>—oops, children’s group—</w:t>
      </w:r>
      <w:r>
        <w:t xml:space="preserve">and </w:t>
      </w:r>
      <w:r w:rsidR="00A50355">
        <w:t>offer</w:t>
      </w:r>
      <w:r>
        <w:t xml:space="preserve"> either a) what they were most comfortable with/interested in </w:t>
      </w:r>
      <w:r w:rsidR="00A50355">
        <w:t>providing;</w:t>
      </w:r>
      <w:r>
        <w:t xml:space="preserve"> or b) based in assumptions about what would be most appreciated but without checking out assumptions with those the activity was intended to draw in</w:t>
      </w:r>
      <w:r w:rsidR="000A74FE">
        <w:t xml:space="preserve">? </w:t>
      </w:r>
    </w:p>
    <w:p w14:paraId="7BEBE09B" w14:textId="2490CD0C" w:rsidR="003E0C26" w:rsidRDefault="000A74FE">
      <w:r>
        <w:t>Many well-meaning, hardworking</w:t>
      </w:r>
      <w:r w:rsidR="00A50355">
        <w:t xml:space="preserve"> church</w:t>
      </w:r>
      <w:r>
        <w:t xml:space="preserve"> folk </w:t>
      </w:r>
      <w:r w:rsidR="00A50355">
        <w:t xml:space="preserve">so often faithfully </w:t>
      </w:r>
      <w:r>
        <w:t xml:space="preserve">invest themselves and other resources in </w:t>
      </w:r>
      <w:r w:rsidR="00A06A67">
        <w:t>activity that seems very worthwhile, interesting, “valuable”</w:t>
      </w:r>
      <w:r w:rsidR="00A50355">
        <w:t xml:space="preserve">, and previously has brought intended results, but are finding that the folks “out there” aren’t responding </w:t>
      </w:r>
      <w:r w:rsidR="00FD5A01">
        <w:t>as expected</w:t>
      </w:r>
      <w:r w:rsidR="00A50355">
        <w:t>. Does this mean we should just give it up? NO! God has continuing intention for the Church, if we but have eyes to see (truly see our neighbors) and ears to hear</w:t>
      </w:r>
      <w:r w:rsidR="00A50355" w:rsidRPr="00A50355">
        <w:t xml:space="preserve"> </w:t>
      </w:r>
      <w:r w:rsidR="00A50355">
        <w:t xml:space="preserve">(the complex realities of their lives). </w:t>
      </w:r>
      <w:r w:rsidR="001979BC" w:rsidRPr="0024269F">
        <w:t>Through practices of d</w:t>
      </w:r>
      <w:r w:rsidR="00A50355" w:rsidRPr="0024269F">
        <w:t>eep listening,</w:t>
      </w:r>
      <w:r w:rsidR="001979BC" w:rsidRPr="0024269F">
        <w:t xml:space="preserve"> people watching, and intentional relationship building motivated by interest and curiosity rather than to further our own cause (e.g. grow the congregation) we will better notice where God is at work in the world among “the others.”  We can better see how we, as the Church, might fit in more effectively as a “good neighbor,” in ways that further the breadth of the reign of God rather</w:t>
      </w:r>
      <w:r w:rsidR="0024269F" w:rsidRPr="0024269F">
        <w:t xml:space="preserve"> than weighing potential engagement</w:t>
      </w:r>
      <w:r w:rsidR="001979BC" w:rsidRPr="0024269F">
        <w:t xml:space="preserve"> against possible return for us.</w:t>
      </w:r>
      <w:r w:rsidR="001979BC">
        <w:t xml:space="preserve"> </w:t>
      </w:r>
    </w:p>
    <w:p w14:paraId="792FCC35" w14:textId="7DEB5F81" w:rsidR="00FD5A01" w:rsidRDefault="0024269F">
      <w:r>
        <w:t>But where to start? This type of thing often feels overwhelming or even threatening to congregations. You can’t eat an elephant in one gulp, but a bite at a time will move you along</w:t>
      </w:r>
      <w:r w:rsidR="00FD5A01">
        <w:t xml:space="preserve"> (admittedly a </w:t>
      </w:r>
      <w:r>
        <w:t>convoluted analogy, but hopefully you get the picture</w:t>
      </w:r>
      <w:r w:rsidR="00FD5A01">
        <w:t>)</w:t>
      </w:r>
      <w:r>
        <w:t>.</w:t>
      </w:r>
      <w:r w:rsidR="0045485E">
        <w:t xml:space="preserve"> </w:t>
      </w:r>
      <w:r w:rsidR="00FD5A01">
        <w:t xml:space="preserve">The missional small step experiments encouraged through Reimagining Church process we will launch this fall is </w:t>
      </w:r>
      <w:proofErr w:type="gramStart"/>
      <w:r w:rsidR="00FD5A01">
        <w:t>one way</w:t>
      </w:r>
      <w:proofErr w:type="gramEnd"/>
      <w:r w:rsidR="00FD5A01">
        <w:t xml:space="preserve"> small groups in congregations might choose to figure their way forward into more effective witness as the Church, grounded in listening deeply to both God and to others beyond our walls. </w:t>
      </w:r>
    </w:p>
    <w:p w14:paraId="1E714A5A" w14:textId="00057900" w:rsidR="00FD5A01" w:rsidRDefault="00FD5A01" w:rsidP="00FD5A01">
      <w:r>
        <w:lastRenderedPageBreak/>
        <w:t xml:space="preserve">What is most often the movement of congregations is to craft new programs but it turns out that </w:t>
      </w:r>
      <w:r w:rsidR="0045485E">
        <w:t>programs are the last place to put attention</w:t>
      </w:r>
      <w:r>
        <w:t xml:space="preserve"> in our quest to be vital communities of faith</w:t>
      </w:r>
      <w:r w:rsidR="0045485E">
        <w:t xml:space="preserve">. </w:t>
      </w:r>
      <w:r>
        <w:t xml:space="preserve">If you think of the building blocks of vitality seen below, as a </w:t>
      </w:r>
      <w:proofErr w:type="spellStart"/>
      <w:r>
        <w:t>Jinga</w:t>
      </w:r>
      <w:proofErr w:type="spellEnd"/>
      <w:r>
        <w:t xml:space="preserve"> game, you will notice the one thing that can be removed without impacting any other aspect, are programs. Ponder on this a bit.  </w:t>
      </w:r>
    </w:p>
    <w:p w14:paraId="74272448" w14:textId="12D55D84" w:rsidR="0045485E" w:rsidRDefault="00FD5A01" w:rsidP="00FD5A01">
      <w:pPr>
        <w:jc w:val="center"/>
      </w:pPr>
      <w:r w:rsidRPr="00FD5A01">
        <w:rPr>
          <w:noProof/>
          <w:sz w:val="20"/>
        </w:rPr>
        <w:drawing>
          <wp:inline distT="0" distB="0" distL="0" distR="0" wp14:anchorId="29960588" wp14:editId="72D8416A">
            <wp:extent cx="4059767" cy="168574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66368" cy="1688485"/>
                    </a:xfrm>
                    <a:prstGeom prst="rect">
                      <a:avLst/>
                    </a:prstGeom>
                    <a:noFill/>
                    <a:ln>
                      <a:noFill/>
                    </a:ln>
                  </pic:spPr>
                </pic:pic>
              </a:graphicData>
            </a:graphic>
          </wp:inline>
        </w:drawing>
      </w:r>
    </w:p>
    <w:p w14:paraId="54E10AB4" w14:textId="7EC1CF14" w:rsidR="000A74FE" w:rsidRDefault="0024269F">
      <w:r>
        <w:t xml:space="preserve">One of the outcomes I hope to glean from those of you who are our synod’s observant, curious, creatively-thinking people (who may or may not be part of Reimagining Church), is identification of those places where </w:t>
      </w:r>
      <w:r w:rsidR="00327B2B">
        <w:t>God seems to be calling us</w:t>
      </w:r>
      <w:r w:rsidR="00FD5A01">
        <w:t>, as a synod,</w:t>
      </w:r>
      <w:r w:rsidR="00327B2B">
        <w:t xml:space="preserve"> to develop new ministry</w:t>
      </w:r>
      <w:r w:rsidR="00FD5A01">
        <w:t>:</w:t>
      </w:r>
      <w:r w:rsidR="00327B2B">
        <w:t xml:space="preserve"> among populations not yet being reached</w:t>
      </w:r>
      <w:r w:rsidR="00FD5A01">
        <w:t>;</w:t>
      </w:r>
      <w:r w:rsidR="00327B2B">
        <w:t xml:space="preserve"> those who have become disillusioned by “the church” but who still love God and want to follow Jesus’ way; and those yearning to be a part of nontraditional, creative ways of nurturing faith community.</w:t>
      </w:r>
      <w:r w:rsidR="00FD5A01">
        <w:t xml:space="preserve"> We, as ELCA Lutherans, </w:t>
      </w:r>
      <w:r w:rsidR="0082148D">
        <w:t xml:space="preserve">have certain ways of understanding God, reading scripture, and experiencing grace that we sometimes take for granted but others hunger to know. Help me to learn where we are being called, as the East Central Synod of WI, to experiment our way into effective mission that connects with those who are not yet aware that they are also beloved of God. </w:t>
      </w:r>
    </w:p>
    <w:sectPr w:rsidR="000A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99"/>
    <w:rsid w:val="000A74FE"/>
    <w:rsid w:val="001979BC"/>
    <w:rsid w:val="0024269F"/>
    <w:rsid w:val="00327B2B"/>
    <w:rsid w:val="00334699"/>
    <w:rsid w:val="0037661B"/>
    <w:rsid w:val="003E0C26"/>
    <w:rsid w:val="0045485E"/>
    <w:rsid w:val="0060474D"/>
    <w:rsid w:val="0082148D"/>
    <w:rsid w:val="00A06A67"/>
    <w:rsid w:val="00A50355"/>
    <w:rsid w:val="00C4580E"/>
    <w:rsid w:val="00E15C1D"/>
    <w:rsid w:val="00FD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218B"/>
  <w15:chartTrackingRefBased/>
  <w15:docId w15:val="{8B4981B6-A429-469C-B007-6A67B8DA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DeVoll-Donaldson</dc:creator>
  <cp:keywords/>
  <dc:description/>
  <cp:lastModifiedBy>Jodi Sullivan</cp:lastModifiedBy>
  <cp:revision>2</cp:revision>
  <cp:lastPrinted>2017-07-17T15:47:00Z</cp:lastPrinted>
  <dcterms:created xsi:type="dcterms:W3CDTF">2017-07-18T01:01:00Z</dcterms:created>
  <dcterms:modified xsi:type="dcterms:W3CDTF">2017-07-18T01:01:00Z</dcterms:modified>
</cp:coreProperties>
</file>