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9E0B8" w14:textId="77777777" w:rsidR="00587087" w:rsidRDefault="00587087" w:rsidP="00587087">
      <w:pPr>
        <w:spacing w:after="240" w:line="360" w:lineRule="atLeast"/>
        <w:rPr>
          <w:rFonts w:ascii="Times New Roman" w:hAnsi="Times New Roman" w:cs="Times New Roman"/>
          <w:color w:val="222222"/>
          <w:sz w:val="24"/>
          <w:szCs w:val="24"/>
        </w:rPr>
      </w:pPr>
      <w:r>
        <w:rPr>
          <w:rFonts w:ascii="Lato" w:hAnsi="Lato" w:cs="Times New Roman"/>
          <w:b/>
          <w:bCs/>
          <w:noProof/>
          <w:color w:val="222222"/>
          <w:sz w:val="24"/>
          <w:szCs w:val="24"/>
        </w:rPr>
        <w:drawing>
          <wp:inline distT="0" distB="0" distL="0" distR="0" wp14:anchorId="0DD18EE8" wp14:editId="7E157CB6">
            <wp:extent cx="6153150" cy="715045"/>
            <wp:effectExtent l="0" t="0" r="0" b="8890"/>
            <wp:docPr id="1" name="Picture 1" descr="cid:image001.jpg@01D3F345.BFA59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8935125510966484924Picture 4" descr="cid:image001.jpg@01D3F345.BFA5983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702752" cy="778913"/>
                    </a:xfrm>
                    <a:prstGeom prst="rect">
                      <a:avLst/>
                    </a:prstGeom>
                    <a:noFill/>
                    <a:ln>
                      <a:noFill/>
                    </a:ln>
                  </pic:spPr>
                </pic:pic>
              </a:graphicData>
            </a:graphic>
          </wp:inline>
        </w:drawing>
      </w:r>
    </w:p>
    <w:p w14:paraId="5A4EEE79"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FOR IMMEDIATE RELEASE</w:t>
      </w:r>
    </w:p>
    <w:p w14:paraId="211F8D12"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 </w:t>
      </w:r>
    </w:p>
    <w:p w14:paraId="5273C1B5"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FOR MORE INFORMATION CONTACT:</w:t>
      </w:r>
    </w:p>
    <w:p w14:paraId="3DDB123F"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Amy Baker, City of Ankeny</w:t>
      </w:r>
    </w:p>
    <w:p w14:paraId="1857DE65"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515-965-6414, </w:t>
      </w:r>
      <w:hyperlink r:id="rId6" w:tgtFrame="_blank" w:history="1">
        <w:r>
          <w:rPr>
            <w:rStyle w:val="gmail-il"/>
            <w:rFonts w:ascii="Lato" w:hAnsi="Lato" w:cs="Times New Roman"/>
            <w:color w:val="1155CC"/>
            <w:sz w:val="24"/>
            <w:szCs w:val="24"/>
            <w:u w:val="single"/>
          </w:rPr>
          <w:t>abaker@ankenyiowa.gov</w:t>
        </w:r>
      </w:hyperlink>
    </w:p>
    <w:p w14:paraId="7DFB848E" w14:textId="77777777" w:rsidR="00587087" w:rsidRDefault="00587087" w:rsidP="00587087">
      <w:pPr>
        <w:rPr>
          <w:rFonts w:ascii="Times New Roman" w:hAnsi="Times New Roman" w:cs="Times New Roman"/>
          <w:color w:val="222222"/>
          <w:sz w:val="24"/>
          <w:szCs w:val="24"/>
        </w:rPr>
      </w:pPr>
      <w:r>
        <w:rPr>
          <w:rFonts w:ascii="Lato" w:hAnsi="Lato" w:cs="Times New Roman"/>
          <w:b/>
          <w:bCs/>
          <w:color w:val="222222"/>
          <w:sz w:val="24"/>
          <w:szCs w:val="24"/>
        </w:rPr>
        <w:t> </w:t>
      </w:r>
    </w:p>
    <w:p w14:paraId="351940CF" w14:textId="77777777" w:rsidR="00587087" w:rsidRDefault="00587087" w:rsidP="00587087">
      <w:pPr>
        <w:rPr>
          <w:rFonts w:ascii="Times New Roman" w:hAnsi="Times New Roman" w:cs="Times New Roman"/>
          <w:color w:val="222222"/>
          <w:sz w:val="24"/>
          <w:szCs w:val="24"/>
        </w:rPr>
      </w:pPr>
      <w:r>
        <w:rPr>
          <w:rFonts w:ascii="Lato" w:hAnsi="Lato" w:cs="Times New Roman"/>
          <w:b/>
          <w:bCs/>
          <w:color w:val="222222"/>
          <w:sz w:val="24"/>
          <w:szCs w:val="24"/>
        </w:rPr>
        <w:br/>
      </w:r>
      <w:r>
        <w:rPr>
          <w:rFonts w:ascii="Lato" w:hAnsi="Lato" w:cs="Times New Roman"/>
          <w:b/>
          <w:bCs/>
          <w:color w:val="222222"/>
          <w:sz w:val="28"/>
          <w:szCs w:val="28"/>
        </w:rPr>
        <w:t>Ankeny is the Fourth Fastest-Growing City in the United States</w:t>
      </w:r>
    </w:p>
    <w:p w14:paraId="24D81D8B"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b/>
          <w:bCs/>
          <w:color w:val="222222"/>
          <w:sz w:val="24"/>
          <w:szCs w:val="24"/>
        </w:rPr>
        <w:t>ANKENY, Iowa</w:t>
      </w:r>
      <w:r>
        <w:rPr>
          <w:rFonts w:ascii="Lato" w:hAnsi="Lato" w:cs="Times New Roman"/>
          <w:color w:val="222222"/>
          <w:sz w:val="24"/>
          <w:szCs w:val="24"/>
        </w:rPr>
        <w:t> (May 24, 2018) –The U.S. Census Bureau issued a </w:t>
      </w:r>
      <w:hyperlink r:id="rId7" w:tgtFrame="_blank" w:history="1">
        <w:r>
          <w:rPr>
            <w:rStyle w:val="Hyperlink"/>
            <w:rFonts w:ascii="Lato" w:hAnsi="Lato" w:cs="Times New Roman"/>
            <w:sz w:val="24"/>
            <w:szCs w:val="24"/>
          </w:rPr>
          <w:t>report</w:t>
        </w:r>
      </w:hyperlink>
      <w:r>
        <w:rPr>
          <w:rFonts w:ascii="Lato" w:hAnsi="Lato" w:cs="Times New Roman"/>
          <w:color w:val="222222"/>
          <w:sz w:val="24"/>
          <w:szCs w:val="24"/>
        </w:rPr>
        <w:t> today that ranks </w:t>
      </w:r>
      <w:r>
        <w:rPr>
          <w:rFonts w:ascii="Lato" w:hAnsi="Lato" w:cs="Times New Roman"/>
          <w:b/>
          <w:bCs/>
          <w:color w:val="222222"/>
          <w:sz w:val="24"/>
          <w:szCs w:val="24"/>
        </w:rPr>
        <w:t>Ankeny fourth on the list of the 15 fastest-growing cities in the country</w:t>
      </w:r>
      <w:r>
        <w:rPr>
          <w:rFonts w:ascii="Lato" w:hAnsi="Lato" w:cs="Times New Roman"/>
          <w:color w:val="222222"/>
          <w:sz w:val="24"/>
          <w:szCs w:val="24"/>
        </w:rPr>
        <w:t> with a population of 50,000 or more. Ankeny is the only city on the list outside of the South or West regions.</w:t>
      </w:r>
    </w:p>
    <w:p w14:paraId="11F216E5"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color w:val="222222"/>
          <w:sz w:val="24"/>
          <w:szCs w:val="24"/>
        </w:rPr>
        <w:t> </w:t>
      </w:r>
    </w:p>
    <w:p w14:paraId="0F6507EA"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color w:val="222222"/>
          <w:sz w:val="24"/>
          <w:szCs w:val="24"/>
        </w:rPr>
        <w:t>Between July 1, 2016 and July 1, 2017, Ankeny added 3,789 residents, </w:t>
      </w:r>
      <w:r>
        <w:rPr>
          <w:rFonts w:ascii="Lato" w:hAnsi="Lato" w:cs="Times New Roman"/>
          <w:b/>
          <w:bCs/>
          <w:color w:val="222222"/>
          <w:sz w:val="24"/>
          <w:szCs w:val="24"/>
        </w:rPr>
        <w:t>an average of more than 10 people per day,</w:t>
      </w:r>
      <w:r>
        <w:rPr>
          <w:rFonts w:ascii="Lato" w:hAnsi="Lato" w:cs="Times New Roman"/>
          <w:color w:val="222222"/>
          <w:sz w:val="24"/>
          <w:szCs w:val="24"/>
        </w:rPr>
        <w:t> for a growth rate of 6.4 percent. Ankeny completed a special census on Dec. 10, 2014, that showed the population to be 54,598. The 2017 estimate puts the population at 62,416 and today, the estimate stands at 65,000. Ankeny’s population has more than doubled over the last 15 years.</w:t>
      </w:r>
    </w:p>
    <w:p w14:paraId="31ED62BE"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color w:val="222222"/>
          <w:sz w:val="24"/>
          <w:szCs w:val="24"/>
        </w:rPr>
        <w:t> </w:t>
      </w:r>
    </w:p>
    <w:p w14:paraId="7AF1D87B" w14:textId="195E3ED7" w:rsidR="00587087" w:rsidRDefault="00587087" w:rsidP="00587087">
      <w:pPr>
        <w:spacing w:line="360" w:lineRule="atLeast"/>
        <w:rPr>
          <w:rFonts w:ascii="Lato" w:hAnsi="Lato" w:cs="Times New Roman"/>
          <w:color w:val="222222"/>
          <w:sz w:val="24"/>
          <w:szCs w:val="24"/>
        </w:rPr>
      </w:pPr>
      <w:r>
        <w:rPr>
          <w:rFonts w:ascii="Lato" w:hAnsi="Lato" w:cs="Times New Roman"/>
          <w:color w:val="222222"/>
          <w:sz w:val="24"/>
          <w:szCs w:val="24"/>
        </w:rPr>
        <w:t>“Ankeny is a special place and it is no surprise to see us on this list again. Ankeny has what people are looking for in a place to live – it is a safe, family-friendly community with beautiful parks and trails, quality municipal services and a premier school district. Through the planning and vision of past and current city leaders, we have been able to stay on top of the growth by making investments to support quality growth while preserving our hometown feel,” said Ankeny City Manager David Jones. “The residential growth is only one part of Ankeny’s success. We are also seeing record breaking commercial investment and significant job creation. Our economy is strong and balanced, and with the confidence we are seeing from both developers and residents, I see another great year ahead of us.”</w:t>
      </w:r>
    </w:p>
    <w:p w14:paraId="4F9D8729" w14:textId="69570D8D" w:rsidR="00587087" w:rsidRDefault="00587087" w:rsidP="00587087">
      <w:pPr>
        <w:spacing w:line="360" w:lineRule="atLeast"/>
        <w:rPr>
          <w:rFonts w:ascii="Times New Roman" w:hAnsi="Times New Roman" w:cs="Times New Roman"/>
          <w:color w:val="222222"/>
          <w:sz w:val="24"/>
          <w:szCs w:val="24"/>
        </w:rPr>
      </w:pPr>
    </w:p>
    <w:p w14:paraId="4BAFDC5F" w14:textId="34A615E8" w:rsidR="00587087" w:rsidRDefault="00587087" w:rsidP="00587087">
      <w:pPr>
        <w:spacing w:line="360" w:lineRule="atLeast"/>
        <w:rPr>
          <w:rFonts w:ascii="Times New Roman" w:hAnsi="Times New Roman" w:cs="Times New Roman"/>
          <w:color w:val="222222"/>
          <w:sz w:val="24"/>
          <w:szCs w:val="24"/>
        </w:rPr>
      </w:pPr>
    </w:p>
    <w:p w14:paraId="62A3469C" w14:textId="2CD8CD01" w:rsidR="00587087" w:rsidRDefault="00587087" w:rsidP="00587087">
      <w:pPr>
        <w:spacing w:line="360" w:lineRule="atLeast"/>
        <w:rPr>
          <w:rFonts w:ascii="Times New Roman" w:hAnsi="Times New Roman" w:cs="Times New Roman"/>
          <w:color w:val="222222"/>
          <w:sz w:val="24"/>
          <w:szCs w:val="24"/>
        </w:rPr>
      </w:pPr>
    </w:p>
    <w:p w14:paraId="143D5C48" w14:textId="77777777" w:rsidR="00587087" w:rsidRDefault="00587087" w:rsidP="00587087">
      <w:pPr>
        <w:spacing w:line="360" w:lineRule="atLeast"/>
        <w:rPr>
          <w:rFonts w:ascii="Times New Roman" w:hAnsi="Times New Roman" w:cs="Times New Roman"/>
          <w:color w:val="222222"/>
          <w:sz w:val="24"/>
          <w:szCs w:val="24"/>
        </w:rPr>
      </w:pPr>
      <w:bookmarkStart w:id="0" w:name="_GoBack"/>
      <w:bookmarkEnd w:id="0"/>
    </w:p>
    <w:p w14:paraId="2B0ACF23"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color w:val="222222"/>
          <w:sz w:val="24"/>
          <w:szCs w:val="24"/>
        </w:rPr>
        <w:lastRenderedPageBreak/>
        <w:t>This chart shows how Ankeny’s population has grown over the past 28 years:</w:t>
      </w:r>
    </w:p>
    <w:p w14:paraId="58B92D48"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 </w:t>
      </w:r>
    </w:p>
    <w:p w14:paraId="530B0C81" w14:textId="77777777" w:rsidR="00587087" w:rsidRDefault="00587087" w:rsidP="00587087">
      <w:pPr>
        <w:rPr>
          <w:rFonts w:ascii="Times New Roman" w:hAnsi="Times New Roman" w:cs="Times New Roman"/>
          <w:color w:val="222222"/>
          <w:sz w:val="24"/>
          <w:szCs w:val="24"/>
        </w:rPr>
      </w:pPr>
      <w:r>
        <w:rPr>
          <w:rFonts w:ascii="Lato" w:hAnsi="Lato" w:cs="Times New Roman"/>
          <w:b/>
          <w:bCs/>
          <w:color w:val="222222"/>
          <w:sz w:val="24"/>
          <w:szCs w:val="24"/>
          <w:u w:val="single"/>
        </w:rPr>
        <w:t>Year</w:t>
      </w:r>
      <w:r>
        <w:rPr>
          <w:rFonts w:ascii="Lato" w:hAnsi="Lato" w:cs="Times New Roman"/>
          <w:b/>
          <w:bCs/>
          <w:color w:val="222222"/>
          <w:sz w:val="24"/>
          <w:szCs w:val="24"/>
        </w:rPr>
        <w:t>                </w:t>
      </w:r>
      <w:r>
        <w:rPr>
          <w:rFonts w:ascii="Lato" w:hAnsi="Lato" w:cs="Times New Roman"/>
          <w:b/>
          <w:bCs/>
          <w:color w:val="222222"/>
          <w:sz w:val="24"/>
          <w:szCs w:val="24"/>
          <w:u w:val="single"/>
        </w:rPr>
        <w:t>Population</w:t>
      </w:r>
      <w:r>
        <w:rPr>
          <w:rFonts w:ascii="Lato" w:hAnsi="Lato" w:cs="Times New Roman"/>
          <w:b/>
          <w:bCs/>
          <w:color w:val="222222"/>
          <w:sz w:val="24"/>
          <w:szCs w:val="24"/>
        </w:rPr>
        <w:t>                                                    </w:t>
      </w:r>
    </w:p>
    <w:p w14:paraId="69EB9989"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1990              18,482                                                                      </w:t>
      </w:r>
    </w:p>
    <w:p w14:paraId="0E6E1376"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1994              21,485                                              </w:t>
      </w:r>
    </w:p>
    <w:p w14:paraId="2FED3E8E"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2000              27,117                                              </w:t>
      </w:r>
    </w:p>
    <w:p w14:paraId="3B859944"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2005              36,161                                              </w:t>
      </w:r>
    </w:p>
    <w:p w14:paraId="0F558AB7"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2010              45,582                                  </w:t>
      </w:r>
    </w:p>
    <w:p w14:paraId="5FB74D1E"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2015              54,598                                  </w:t>
      </w:r>
    </w:p>
    <w:p w14:paraId="16167269"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2016              58,627          </w:t>
      </w:r>
    </w:p>
    <w:p w14:paraId="762FD8F1"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2017              62,416             </w:t>
      </w:r>
    </w:p>
    <w:p w14:paraId="24A29B99"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2018              65,000              </w:t>
      </w:r>
    </w:p>
    <w:p w14:paraId="0D3814C7"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 </w:t>
      </w:r>
    </w:p>
    <w:p w14:paraId="3B81C1C1" w14:textId="77777777" w:rsidR="00587087" w:rsidRDefault="00587087" w:rsidP="00587087">
      <w:pPr>
        <w:spacing w:line="360" w:lineRule="atLeast"/>
        <w:rPr>
          <w:rFonts w:ascii="Times New Roman" w:hAnsi="Times New Roman" w:cs="Times New Roman"/>
          <w:color w:val="222222"/>
          <w:sz w:val="24"/>
          <w:szCs w:val="24"/>
        </w:rPr>
      </w:pPr>
      <w:r>
        <w:rPr>
          <w:rFonts w:ascii="Lato" w:hAnsi="Lato" w:cs="Times New Roman"/>
          <w:color w:val="222222"/>
          <w:sz w:val="24"/>
          <w:szCs w:val="24"/>
        </w:rPr>
        <w:t>This is the third consecutive year that Ankeny has been listed as a fastest growing city by the U.S. Census Bureau. For more information, contact Amy Baker at (515) 965-6414 or </w:t>
      </w:r>
      <w:hyperlink r:id="rId8" w:tgtFrame="_blank" w:history="1">
        <w:r>
          <w:rPr>
            <w:rStyle w:val="gmail-il"/>
            <w:rFonts w:ascii="Lato" w:hAnsi="Lato" w:cs="Times New Roman"/>
            <w:color w:val="1155CC"/>
            <w:sz w:val="24"/>
            <w:szCs w:val="24"/>
            <w:u w:val="single"/>
          </w:rPr>
          <w:t>abaker@ankenyiowa.gov</w:t>
        </w:r>
      </w:hyperlink>
      <w:r>
        <w:rPr>
          <w:rFonts w:ascii="Lato" w:hAnsi="Lato" w:cs="Times New Roman"/>
          <w:color w:val="222222"/>
          <w:sz w:val="24"/>
          <w:szCs w:val="24"/>
        </w:rPr>
        <w:t>.</w:t>
      </w:r>
    </w:p>
    <w:p w14:paraId="7BF2CA13" w14:textId="77777777" w:rsidR="00587087" w:rsidRDefault="00587087" w:rsidP="00587087">
      <w:pPr>
        <w:rPr>
          <w:rFonts w:ascii="Times New Roman" w:hAnsi="Times New Roman" w:cs="Times New Roman"/>
          <w:color w:val="222222"/>
          <w:sz w:val="24"/>
          <w:szCs w:val="24"/>
        </w:rPr>
      </w:pPr>
      <w:r>
        <w:rPr>
          <w:rFonts w:ascii="Lato" w:hAnsi="Lato" w:cs="Times New Roman"/>
          <w:color w:val="222222"/>
          <w:sz w:val="24"/>
          <w:szCs w:val="24"/>
        </w:rPr>
        <w:t> </w:t>
      </w:r>
    </w:p>
    <w:p w14:paraId="0671DB20" w14:textId="0765492E" w:rsidR="005B2EC7" w:rsidRDefault="00587087" w:rsidP="00587087">
      <w:r>
        <w:rPr>
          <w:rFonts w:ascii="Lato" w:hAnsi="Lato" w:cs="Times New Roman"/>
          <w:color w:val="222222"/>
          <w:sz w:val="24"/>
          <w:szCs w:val="24"/>
        </w:rPr>
        <w:t>###</w:t>
      </w:r>
    </w:p>
    <w:sectPr w:rsidR="005B2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087"/>
    <w:rsid w:val="00587087"/>
    <w:rsid w:val="005B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EDA92"/>
  <w15:chartTrackingRefBased/>
  <w15:docId w15:val="{FA9F6FAC-C8E1-4864-B4C3-6EFBCE5B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708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087"/>
    <w:rPr>
      <w:color w:val="0000FF"/>
      <w:u w:val="single"/>
    </w:rPr>
  </w:style>
  <w:style w:type="character" w:customStyle="1" w:styleId="gmail-il">
    <w:name w:val="gmail-il"/>
    <w:basedOn w:val="DefaultParagraphFont"/>
    <w:rsid w:val="00587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4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ker@ankenyiowa.gov" TargetMode="External"/><Relationship Id="rId3" Type="http://schemas.openxmlformats.org/officeDocument/2006/relationships/webSettings" Target="webSettings.xml"/><Relationship Id="rId7" Type="http://schemas.openxmlformats.org/officeDocument/2006/relationships/hyperlink" Target="https://www.census.gov/newsroom/press-releases/2018/estimates-cit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aker@ankenyiowa.gov" TargetMode="External"/><Relationship Id="rId5" Type="http://schemas.openxmlformats.org/officeDocument/2006/relationships/image" Target="cid:image001.jpg@01D3F345.BFA5983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Rudie</dc:creator>
  <cp:keywords/>
  <dc:description/>
  <cp:lastModifiedBy>Alexandra Rudie</cp:lastModifiedBy>
  <cp:revision>1</cp:revision>
  <dcterms:created xsi:type="dcterms:W3CDTF">2018-06-01T19:54:00Z</dcterms:created>
  <dcterms:modified xsi:type="dcterms:W3CDTF">2018-06-01T19:56:00Z</dcterms:modified>
</cp:coreProperties>
</file>