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00000"/>
  <w:body>
    <w:p w:rsidR="00534CFB" w:rsidRDefault="00AB17F8" w:rsidP="00591B9D">
      <w:pPr>
        <w:jc w:val="right"/>
        <w:rPr>
          <w:rFonts w:ascii="Copperplate Gothic Bold" w:hAnsi="Copperplate Gothic Bold"/>
          <w:b/>
          <w:noProof/>
          <w:color w:val="000000" w:themeColor="text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1B9D">
        <w:rPr>
          <w:noProof/>
          <w:sz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21265</wp:posOffset>
            </wp:positionH>
            <wp:positionV relativeFrom="paragraph">
              <wp:posOffset>-163831</wp:posOffset>
            </wp:positionV>
            <wp:extent cx="1278861" cy="127886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FCCpho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946" cy="128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E30" w:rsidRPr="00591B9D">
        <w:rPr>
          <w:rFonts w:ascii="Copperplate Gothic Bold" w:hAnsi="Copperplate Gothic Bold"/>
          <w:b/>
          <w:noProof/>
          <w:color w:val="000000" w:themeColor="text1"/>
          <w:sz w:val="56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3690473</wp:posOffset>
            </wp:positionH>
            <wp:positionV relativeFrom="paragraph">
              <wp:posOffset>367901</wp:posOffset>
            </wp:positionV>
            <wp:extent cx="2382995" cy="2992355"/>
            <wp:effectExtent l="19050" t="19050" r="17780" b="177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81708230303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2382995" cy="29923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B9D" w:rsidRPr="00591B9D">
        <w:rPr>
          <w:rFonts w:ascii="Copperplate Gothic Bold" w:hAnsi="Copperplate Gothic Bold"/>
          <w:b/>
          <w:noProof/>
          <w:color w:val="000000" w:themeColor="text1"/>
          <w:sz w:val="5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Firefighterclosecalls.com</w:t>
      </w:r>
    </w:p>
    <w:p w:rsidR="00B350C5" w:rsidRDefault="00B350C5" w:rsidP="00B350C5">
      <w:pPr>
        <w:rPr>
          <w:rFonts w:ascii="Copperplate Gothic Bold" w:hAnsi="Copperplate Gothic Bold"/>
          <w:b/>
          <w:noProof/>
          <w:color w:val="000000" w:themeColor="text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0207" w:rsidRPr="00FB4398" w:rsidRDefault="00D47E30" w:rsidP="00534CFB">
      <w:pPr>
        <w:jc w:val="center"/>
        <w:rPr>
          <w:rFonts w:ascii="Copperplate Gothic Bold" w:hAnsi="Copperplate Gothic Bold"/>
          <w:b/>
          <w:noProof/>
          <w:color w:val="000000" w:themeColor="text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3359475</wp:posOffset>
            </wp:positionH>
            <wp:positionV relativeFrom="paragraph">
              <wp:posOffset>1984965</wp:posOffset>
            </wp:positionV>
            <wp:extent cx="3059970" cy="2933700"/>
            <wp:effectExtent l="19050" t="19050" r="26670" b="190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81708235155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59970" cy="29337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EDE">
        <w:rPr>
          <w:rFonts w:ascii="Copperplate Gothic Bold" w:hAnsi="Copperplate Gothic Bold"/>
          <w:b/>
          <w:noProof/>
          <w:color w:val="000000" w:themeColor="text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6873580</wp:posOffset>
                </wp:positionV>
                <wp:extent cx="3752850" cy="7429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DE" w:rsidRPr="00447890" w:rsidRDefault="00FE6EDE" w:rsidP="00FE6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47890">
                              <w:rPr>
                                <w:rFonts w:ascii="Arial" w:hAnsi="Arial" w:cs="Arial"/>
                                <w:b/>
                              </w:rPr>
                              <w:t>Read the entire report at:</w:t>
                            </w:r>
                          </w:p>
                          <w:p w:rsidR="00FE6EDE" w:rsidRPr="00C53076" w:rsidRDefault="00F13375" w:rsidP="00FE6ED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hyperlink r:id="rId10" w:history="1">
                              <w:r w:rsidR="00FE6EDE" w:rsidRPr="00C53076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</w:rPr>
                                <w:t>https://www.cdc.gov/niosh/fire/pdfs/face201418.pdf</w:t>
                              </w:r>
                            </w:hyperlink>
                          </w:p>
                          <w:p w:rsidR="00FE6EDE" w:rsidRDefault="00FE6E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75pt;margin-top:541.25pt;width:295.5pt;height:5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">
                <v:textbox>
                  <w:txbxContent>
                    <w:p w:rsidR="00FE6EDE" w:rsidRPr="00447890" w:rsidRDefault="00FE6EDE" w:rsidP="00FE6ED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47890">
                        <w:rPr>
                          <w:rFonts w:ascii="Arial" w:hAnsi="Arial" w:cs="Arial"/>
                          <w:b/>
                        </w:rPr>
                        <w:t>Read the entire report at:</w:t>
                      </w:r>
                    </w:p>
                    <w:p w:rsidR="00FE6EDE" w:rsidRPr="00C53076" w:rsidRDefault="00F13375" w:rsidP="00FE6EDE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hyperlink r:id="rId11" w:history="1">
                        <w:r w:rsidR="00FE6EDE" w:rsidRPr="00C53076">
                          <w:rPr>
                            <w:rStyle w:val="Hyperlink"/>
                            <w:rFonts w:ascii="Arial" w:hAnsi="Arial" w:cs="Arial"/>
                            <w:color w:val="FF0000"/>
                          </w:rPr>
                          <w:t>https://www.cdc.gov/niosh/fire/pdfs/face201418.pdf</w:t>
                        </w:r>
                      </w:hyperlink>
                    </w:p>
                    <w:p w:rsidR="00FE6EDE" w:rsidRDefault="00FE6EDE"/>
                  </w:txbxContent>
                </v:textbox>
                <w10:wrap type="square"/>
              </v:shape>
            </w:pict>
          </mc:Fallback>
        </mc:AlternateContent>
      </w:r>
      <w:r w:rsidRPr="00FE6EDE">
        <w:rPr>
          <w:rFonts w:ascii="Copperplate Gothic Bold" w:hAnsi="Copperplate Gothic Bold"/>
          <w:b/>
          <w:noProof/>
          <w:color w:val="000000" w:themeColor="text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3128483</wp:posOffset>
                </wp:positionH>
                <wp:positionV relativeFrom="paragraph">
                  <wp:posOffset>5008156</wp:posOffset>
                </wp:positionV>
                <wp:extent cx="3530600" cy="180975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DE" w:rsidRPr="00FE6EDE" w:rsidRDefault="00FE6EDE" w:rsidP="00FE6ED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E6ED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Contributing Factors</w:t>
                            </w:r>
                          </w:p>
                          <w:p w:rsidR="00FE6EDE" w:rsidRDefault="00FE6EDE" w:rsidP="00FE6E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Incident Management</w:t>
                            </w:r>
                          </w:p>
                          <w:p w:rsidR="00FE6EDE" w:rsidRDefault="00FE6EDE" w:rsidP="00FE6E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Incident action plan and assessment</w:t>
                            </w:r>
                          </w:p>
                          <w:p w:rsidR="00FE6EDE" w:rsidRDefault="00FE6EDE" w:rsidP="00FE6E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Offensive actions in a defensive fire</w:t>
                            </w:r>
                          </w:p>
                          <w:p w:rsidR="00FE6EDE" w:rsidRDefault="00FE6EDE" w:rsidP="00FE6E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Communications</w:t>
                            </w:r>
                          </w:p>
                          <w:p w:rsidR="00FE6EDE" w:rsidRDefault="00FE6EDE" w:rsidP="00FE6E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Mutual aid</w:t>
                            </w:r>
                          </w:p>
                          <w:p w:rsidR="00FE6EDE" w:rsidRDefault="00FE6EDE" w:rsidP="00FE6E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Collapse/exclusion zones and situational awareness</w:t>
                            </w:r>
                          </w:p>
                          <w:p w:rsidR="00FE6EDE" w:rsidRPr="00FE6EDE" w:rsidRDefault="00FE6EDE" w:rsidP="00FE6E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Lack of a Safety Officer </w:t>
                            </w:r>
                          </w:p>
                          <w:p w:rsidR="00FE6EDE" w:rsidRPr="00FE6EDE" w:rsidRDefault="00FE6E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6.35pt;margin-top:394.35pt;width:278pt;height:14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">
                <v:textbox>
                  <w:txbxContent>
                    <w:p w:rsidR="00FE6EDE" w:rsidRPr="00FE6EDE" w:rsidRDefault="00FE6EDE" w:rsidP="00FE6ED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FE6EDE">
                        <w:rPr>
                          <w:rFonts w:ascii="Arial" w:hAnsi="Arial" w:cs="Arial"/>
                          <w:b/>
                          <w:u w:val="single"/>
                        </w:rPr>
                        <w:t>Contributing Factors</w:t>
                      </w:r>
                    </w:p>
                    <w:p w:rsidR="00FE6EDE" w:rsidRDefault="00FE6EDE" w:rsidP="00FE6E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Incident Management</w:t>
                      </w:r>
                    </w:p>
                    <w:p w:rsidR="00FE6EDE" w:rsidRDefault="00FE6EDE" w:rsidP="00FE6E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Incident action plan and assessment</w:t>
                      </w:r>
                    </w:p>
                    <w:p w:rsidR="00FE6EDE" w:rsidRDefault="00FE6EDE" w:rsidP="00FE6E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Offensive actions in a defensive fire</w:t>
                      </w:r>
                    </w:p>
                    <w:p w:rsidR="00FE6EDE" w:rsidRDefault="00FE6EDE" w:rsidP="00FE6E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Communications</w:t>
                      </w:r>
                    </w:p>
                    <w:p w:rsidR="00FE6EDE" w:rsidRDefault="00FE6EDE" w:rsidP="00FE6E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Mutual aid</w:t>
                      </w:r>
                    </w:p>
                    <w:p w:rsidR="00FE6EDE" w:rsidRDefault="00FE6EDE" w:rsidP="00FE6E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Collapse/exclusion zones and situational awareness</w:t>
                      </w:r>
                    </w:p>
                    <w:p w:rsidR="00FE6EDE" w:rsidRPr="00FE6EDE" w:rsidRDefault="00FE6EDE" w:rsidP="00FE6E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Lack of a Safety Officer </w:t>
                      </w:r>
                    </w:p>
                    <w:p w:rsidR="00FE6EDE" w:rsidRPr="00FE6EDE" w:rsidRDefault="00FE6ED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10207">
        <w:rPr>
          <w:rFonts w:ascii="Copperplate Gothic Bold" w:hAnsi="Copperplate Gothic Bold"/>
          <w:b/>
          <w:noProof/>
          <w:color w:val="000000" w:themeColor="text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106207</wp:posOffset>
                </wp:positionH>
                <wp:positionV relativeFrom="paragraph">
                  <wp:posOffset>34719</wp:posOffset>
                </wp:positionV>
                <wp:extent cx="2689860" cy="7587615"/>
                <wp:effectExtent l="0" t="0" r="1524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58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90" w:rsidRPr="00447890" w:rsidRDefault="00447890" w:rsidP="004478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44789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Just Released</w:t>
                            </w:r>
                          </w:p>
                          <w:p w:rsidR="00B10207" w:rsidRPr="00447890" w:rsidRDefault="00B10207" w:rsidP="00B102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4789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NIOSH FF Fatality Report </w:t>
                            </w:r>
                            <w:r w:rsidR="00591B9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</w:t>
                            </w:r>
                            <w:r w:rsidRPr="0044789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2014-18</w:t>
                            </w:r>
                          </w:p>
                          <w:p w:rsidR="0068212F" w:rsidRPr="0068212F" w:rsidRDefault="00FE6EDE" w:rsidP="0068212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 xml:space="preserve">On August 5, 2014, </w:t>
                            </w:r>
                            <w:r w:rsidR="0068212F"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 xml:space="preserve">Assistant Fire Chief Jamie </w:t>
                            </w:r>
                            <w:proofErr w:type="spellStart"/>
                            <w:r w:rsidR="0068212F"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>Middlebrook</w:t>
                            </w:r>
                            <w:proofErr w:type="spellEnd"/>
                            <w:r w:rsidR="0068212F"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 xml:space="preserve"> of New Carlisle (IN) FD died in the Line of Duty after being trapped under a roof collapse while fighting a fire at a commercial storage building. Heavy fire was showin</w:t>
                            </w:r>
                            <w:r w:rsidR="00447890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>g through the roof on Side B and Side C</w:t>
                            </w:r>
                            <w:r w:rsidR="0068212F"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 xml:space="preserve"> of the structure when the first-due company arrived. After a brief conversation with the assi</w:t>
                            </w:r>
                            <w:r w:rsidR="00447890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>stant fire chief (victim), the Incident C</w:t>
                            </w:r>
                            <w:r w:rsidR="0068212F"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>ommander decided to open the doors on the north end (Side A) of the building to set an unmanned ground monitor to keep the contents of the building cool. </w:t>
                            </w:r>
                          </w:p>
                          <w:p w:rsidR="0068212F" w:rsidRPr="003837D1" w:rsidRDefault="0068212F" w:rsidP="003837D1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</w:pPr>
                            <w:r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br/>
                            </w:r>
                            <w:r w:rsidRPr="003837D1">
                              <w:rPr>
                                <w:rFonts w:ascii="Arial" w:eastAsia="Times New Roman" w:hAnsi="Arial" w:cs="Arial"/>
                                <w:b/>
                                <w:bCs/>
                                <w:szCs w:val="24"/>
                                <w:shd w:val="clear" w:color="auto" w:fill="CCCCCC"/>
                              </w:rPr>
                              <w:t>A defensive fire attack was initiated - however - the Assistant Chief was one of 3 Firefighters who entered Side A of the structure to stretch a 2½-inch hoseline to protect equipment and acetylene. Command was unaware of their decision to enter.</w:t>
                            </w:r>
                          </w:p>
                          <w:p w:rsidR="0068212F" w:rsidRPr="0068212F" w:rsidRDefault="0068212F" w:rsidP="0068212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</w:pPr>
                          </w:p>
                          <w:p w:rsidR="0068212F" w:rsidRPr="0068212F" w:rsidRDefault="0068212F" w:rsidP="0068212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</w:pPr>
                            <w:r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 xml:space="preserve">The fire was </w:t>
                            </w:r>
                            <w:r w:rsidRPr="00447890"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Cs w:val="24"/>
                              </w:rPr>
                              <w:t>already in the overhead truss system</w:t>
                            </w:r>
                            <w:r w:rsidR="00447890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 xml:space="preserve"> above the Assistant Fire C</w:t>
                            </w:r>
                            <w:r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 xml:space="preserve">hief and the Firefighter, and </w:t>
                            </w:r>
                            <w:r w:rsidRPr="00447890"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Cs w:val="24"/>
                              </w:rPr>
                              <w:t>the fire was likely concealed by the ceiling.</w:t>
                            </w:r>
                            <w:r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 xml:space="preserve"> As the third Firefighter got to the overhead door, a loud crash occurred. The truss system failed and the ceiling and roof assembly collapsed on the Assistant Fire Chief and Firefighter. Chief </w:t>
                            </w:r>
                            <w:proofErr w:type="spellStart"/>
                            <w:r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>Middlebrook</w:t>
                            </w:r>
                            <w:proofErr w:type="spellEnd"/>
                            <w:r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 xml:space="preserve"> was killed by the collapsing truss system. The Firefighter, who suffered a broken leg, was able to crawl under some equip</w:t>
                            </w:r>
                            <w:r w:rsidR="00447890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>ment before being rescued by a Rapid Intervention C</w:t>
                            </w:r>
                            <w:r w:rsidRPr="0068212F">
                              <w:rPr>
                                <w:rFonts w:ascii="Arial" w:eastAsia="Times New Roman" w:hAnsi="Arial" w:cs="Arial"/>
                                <w:color w:val="222222"/>
                                <w:szCs w:val="24"/>
                              </w:rPr>
                              <w:t>rew.</w:t>
                            </w:r>
                          </w:p>
                          <w:p w:rsidR="0068212F" w:rsidRPr="0068212F" w:rsidRDefault="0068212F" w:rsidP="0068212F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10207" w:rsidRPr="00B10207" w:rsidRDefault="00B10207" w:rsidP="00B102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.35pt;margin-top:2.75pt;width:211.8pt;height:597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">
                <v:textbox>
                  <w:txbxContent>
                    <w:p w:rsidR="00447890" w:rsidRPr="00447890" w:rsidRDefault="00447890" w:rsidP="0044789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44789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Just Released</w:t>
                      </w:r>
                    </w:p>
                    <w:p w:rsidR="00B10207" w:rsidRPr="00447890" w:rsidRDefault="00B10207" w:rsidP="00B1020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47890">
                        <w:rPr>
                          <w:rFonts w:ascii="Arial" w:hAnsi="Arial" w:cs="Arial"/>
                          <w:b/>
                          <w:sz w:val="24"/>
                        </w:rPr>
                        <w:t xml:space="preserve">NIOSH FF Fatality Report </w:t>
                      </w:r>
                      <w:r w:rsidR="00591B9D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  </w:t>
                      </w:r>
                      <w:r w:rsidRPr="00447890">
                        <w:rPr>
                          <w:rFonts w:ascii="Arial" w:hAnsi="Arial" w:cs="Arial"/>
                          <w:b/>
                          <w:sz w:val="24"/>
                        </w:rPr>
                        <w:t>2014-18</w:t>
                      </w:r>
                    </w:p>
                    <w:p w:rsidR="0068212F" w:rsidRPr="0068212F" w:rsidRDefault="00FE6EDE" w:rsidP="0068212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 xml:space="preserve">On August 5, 2014, </w:t>
                      </w:r>
                      <w:r w:rsidR="0068212F"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 xml:space="preserve">Assistant Fire Chief Jamie </w:t>
                      </w:r>
                      <w:proofErr w:type="spellStart"/>
                      <w:r w:rsidR="0068212F"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>Middlebrook</w:t>
                      </w:r>
                      <w:proofErr w:type="spellEnd"/>
                      <w:r w:rsidR="0068212F"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 xml:space="preserve"> of New Carlisle (IN) FD died in the Line of Duty after being trapped under a roof collapse while fighting a fire at a commercial storage building. Heavy fire was showin</w:t>
                      </w:r>
                      <w:r w:rsidR="00447890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>g through the roof on Side B and Side C</w:t>
                      </w:r>
                      <w:r w:rsidR="0068212F"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 xml:space="preserve"> of the structure when the first-due company arrived. After a brief conversation with the assi</w:t>
                      </w:r>
                      <w:r w:rsidR="00447890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>stant fire chief (victim), the Incident C</w:t>
                      </w:r>
                      <w:r w:rsidR="0068212F"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>ommander decided to open the doors on the north end (Side A) of the building to set an unmanned ground monitor to keep the contents of the building cool. </w:t>
                      </w:r>
                    </w:p>
                    <w:p w:rsidR="0068212F" w:rsidRPr="003837D1" w:rsidRDefault="0068212F" w:rsidP="003837D1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</w:pPr>
                      <w:r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br/>
                      </w:r>
                      <w:r w:rsidRPr="003837D1"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  <w:shd w:val="clear" w:color="auto" w:fill="CCCCCC"/>
                        </w:rPr>
                        <w:t>A defensive fire attack was initiated - however - the Assistant Chief was one of 3 Firefighters who entered Side A of the structure to stretch a 2½-inch hoseline to protect equipment and acetylene. Command was unaware of their decision to enter.</w:t>
                      </w:r>
                    </w:p>
                    <w:p w:rsidR="0068212F" w:rsidRPr="0068212F" w:rsidRDefault="0068212F" w:rsidP="0068212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</w:pPr>
                    </w:p>
                    <w:p w:rsidR="0068212F" w:rsidRPr="0068212F" w:rsidRDefault="0068212F" w:rsidP="0068212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</w:pPr>
                      <w:r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 xml:space="preserve">The fire was </w:t>
                      </w:r>
                      <w:r w:rsidRPr="00447890">
                        <w:rPr>
                          <w:rFonts w:ascii="Arial" w:eastAsia="Times New Roman" w:hAnsi="Arial" w:cs="Arial"/>
                          <w:b/>
                          <w:color w:val="222222"/>
                          <w:szCs w:val="24"/>
                        </w:rPr>
                        <w:t>already in the overhead truss system</w:t>
                      </w:r>
                      <w:r w:rsidR="00447890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 xml:space="preserve"> above the Assistant Fire C</w:t>
                      </w:r>
                      <w:r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 xml:space="preserve">hief and the Firefighter, and </w:t>
                      </w:r>
                      <w:r w:rsidRPr="00447890">
                        <w:rPr>
                          <w:rFonts w:ascii="Arial" w:eastAsia="Times New Roman" w:hAnsi="Arial" w:cs="Arial"/>
                          <w:b/>
                          <w:color w:val="222222"/>
                          <w:szCs w:val="24"/>
                        </w:rPr>
                        <w:t>the fire was likely concealed by the ceiling.</w:t>
                      </w:r>
                      <w:r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 xml:space="preserve"> As the third Firefighter got to the overhead door, a loud crash occurred. The truss system failed and the ceiling and roof assembly collapsed on the Assistant Fire Chief and Firefighter. Chief </w:t>
                      </w:r>
                      <w:proofErr w:type="spellStart"/>
                      <w:r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>Middlebrook</w:t>
                      </w:r>
                      <w:proofErr w:type="spellEnd"/>
                      <w:r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 xml:space="preserve"> was killed by the collapsing truss system. The Firefighter, who suffered a broken leg, was able to crawl under some equip</w:t>
                      </w:r>
                      <w:r w:rsidR="00447890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>ment before being rescued by a Rapid Intervention C</w:t>
                      </w:r>
                      <w:r w:rsidRPr="0068212F">
                        <w:rPr>
                          <w:rFonts w:ascii="Arial" w:eastAsia="Times New Roman" w:hAnsi="Arial" w:cs="Arial"/>
                          <w:color w:val="222222"/>
                          <w:szCs w:val="24"/>
                        </w:rPr>
                        <w:t>rew.</w:t>
                      </w:r>
                    </w:p>
                    <w:p w:rsidR="0068212F" w:rsidRPr="0068212F" w:rsidRDefault="0068212F" w:rsidP="0068212F">
                      <w:pPr>
                        <w:rPr>
                          <w:b/>
                          <w:u w:val="single"/>
                        </w:rPr>
                      </w:pPr>
                    </w:p>
                    <w:p w:rsidR="00B10207" w:rsidRPr="00B10207" w:rsidRDefault="00B10207" w:rsidP="00B1020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0207" w:rsidRPr="00FB4398" w:rsidSect="00BB32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Borders w:offsetFrom="page">
        <w:top w:val="thinThickSmallGap" w:sz="36" w:space="24" w:color="FF0000"/>
        <w:left w:val="thinThickSmallGap" w:sz="36" w:space="24" w:color="FF0000"/>
        <w:bottom w:val="thinThickSmallGap" w:sz="36" w:space="24" w:color="FF0000"/>
        <w:right w:val="thinThickSmallGap" w:sz="36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75" w:rsidRDefault="00F13375" w:rsidP="003C3455">
      <w:pPr>
        <w:spacing w:after="0" w:line="240" w:lineRule="auto"/>
      </w:pPr>
      <w:r>
        <w:separator/>
      </w:r>
    </w:p>
  </w:endnote>
  <w:endnote w:type="continuationSeparator" w:id="0">
    <w:p w:rsidR="00F13375" w:rsidRDefault="00F13375" w:rsidP="003C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0C" w:rsidRDefault="00D27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0C" w:rsidRDefault="00D27B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0C" w:rsidRDefault="00D27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75" w:rsidRDefault="00F13375" w:rsidP="003C3455">
      <w:pPr>
        <w:spacing w:after="0" w:line="240" w:lineRule="auto"/>
      </w:pPr>
      <w:r>
        <w:separator/>
      </w:r>
    </w:p>
  </w:footnote>
  <w:footnote w:type="continuationSeparator" w:id="0">
    <w:p w:rsidR="00F13375" w:rsidRDefault="00F13375" w:rsidP="003C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0C" w:rsidRDefault="00D27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0C" w:rsidRDefault="00D27B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0C" w:rsidRDefault="00D27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7AF"/>
    <w:multiLevelType w:val="hybridMultilevel"/>
    <w:tmpl w:val="4C84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703CC"/>
    <w:multiLevelType w:val="hybridMultilevel"/>
    <w:tmpl w:val="A1CEF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56E0"/>
    <w:multiLevelType w:val="hybridMultilevel"/>
    <w:tmpl w:val="F72E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34270"/>
    <w:multiLevelType w:val="hybridMultilevel"/>
    <w:tmpl w:val="E1A2C2AE"/>
    <w:lvl w:ilvl="0" w:tplc="CA5E1BC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71837"/>
    <w:multiLevelType w:val="hybridMultilevel"/>
    <w:tmpl w:val="4210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4686"/>
    <w:multiLevelType w:val="hybridMultilevel"/>
    <w:tmpl w:val="9FDA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4744C"/>
    <w:multiLevelType w:val="hybridMultilevel"/>
    <w:tmpl w:val="7FA8B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F5925"/>
    <w:multiLevelType w:val="hybridMultilevel"/>
    <w:tmpl w:val="1DD49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A1C2F"/>
    <w:multiLevelType w:val="hybridMultilevel"/>
    <w:tmpl w:val="CD32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39F"/>
    <w:multiLevelType w:val="hybridMultilevel"/>
    <w:tmpl w:val="E8F0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D765E"/>
    <w:multiLevelType w:val="hybridMultilevel"/>
    <w:tmpl w:val="6778C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3A1B11"/>
    <w:multiLevelType w:val="hybridMultilevel"/>
    <w:tmpl w:val="07C8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B40FB"/>
    <w:multiLevelType w:val="hybridMultilevel"/>
    <w:tmpl w:val="6352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12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F5"/>
    <w:rsid w:val="00020181"/>
    <w:rsid w:val="00025A7D"/>
    <w:rsid w:val="00060F5B"/>
    <w:rsid w:val="00082D89"/>
    <w:rsid w:val="00090334"/>
    <w:rsid w:val="00090F0A"/>
    <w:rsid w:val="000F0442"/>
    <w:rsid w:val="000F3685"/>
    <w:rsid w:val="000F4C29"/>
    <w:rsid w:val="00121BB0"/>
    <w:rsid w:val="00124033"/>
    <w:rsid w:val="0013099F"/>
    <w:rsid w:val="00152EDB"/>
    <w:rsid w:val="0016548C"/>
    <w:rsid w:val="00170835"/>
    <w:rsid w:val="001712E6"/>
    <w:rsid w:val="00171F76"/>
    <w:rsid w:val="00194606"/>
    <w:rsid w:val="00195438"/>
    <w:rsid w:val="001A43C5"/>
    <w:rsid w:val="001C5928"/>
    <w:rsid w:val="001F2A2D"/>
    <w:rsid w:val="001F7C2B"/>
    <w:rsid w:val="00250C9D"/>
    <w:rsid w:val="002571B9"/>
    <w:rsid w:val="00276005"/>
    <w:rsid w:val="0028084C"/>
    <w:rsid w:val="00287B6A"/>
    <w:rsid w:val="0029796E"/>
    <w:rsid w:val="002A45E3"/>
    <w:rsid w:val="002C0144"/>
    <w:rsid w:val="002E5270"/>
    <w:rsid w:val="00300C80"/>
    <w:rsid w:val="00301EFF"/>
    <w:rsid w:val="003028EA"/>
    <w:rsid w:val="00347675"/>
    <w:rsid w:val="0036593A"/>
    <w:rsid w:val="003837D1"/>
    <w:rsid w:val="003C287E"/>
    <w:rsid w:val="003C3455"/>
    <w:rsid w:val="00401F37"/>
    <w:rsid w:val="00415FE5"/>
    <w:rsid w:val="00421A7B"/>
    <w:rsid w:val="00447890"/>
    <w:rsid w:val="00464281"/>
    <w:rsid w:val="00484636"/>
    <w:rsid w:val="0049752C"/>
    <w:rsid w:val="004D290E"/>
    <w:rsid w:val="00532A75"/>
    <w:rsid w:val="00534CFB"/>
    <w:rsid w:val="005600D6"/>
    <w:rsid w:val="005614A6"/>
    <w:rsid w:val="00566594"/>
    <w:rsid w:val="00591B9D"/>
    <w:rsid w:val="00593281"/>
    <w:rsid w:val="00611C66"/>
    <w:rsid w:val="00612A3D"/>
    <w:rsid w:val="00613622"/>
    <w:rsid w:val="006149DA"/>
    <w:rsid w:val="006151E2"/>
    <w:rsid w:val="006369B9"/>
    <w:rsid w:val="0066223E"/>
    <w:rsid w:val="0068212F"/>
    <w:rsid w:val="006870FE"/>
    <w:rsid w:val="00687C77"/>
    <w:rsid w:val="00687D7B"/>
    <w:rsid w:val="006A0696"/>
    <w:rsid w:val="006F3F2E"/>
    <w:rsid w:val="006F653E"/>
    <w:rsid w:val="0074272D"/>
    <w:rsid w:val="00764DF0"/>
    <w:rsid w:val="00772F26"/>
    <w:rsid w:val="00783421"/>
    <w:rsid w:val="00791DE8"/>
    <w:rsid w:val="007960BB"/>
    <w:rsid w:val="007B45D7"/>
    <w:rsid w:val="00800A09"/>
    <w:rsid w:val="00845024"/>
    <w:rsid w:val="008673FB"/>
    <w:rsid w:val="008974B0"/>
    <w:rsid w:val="00897C88"/>
    <w:rsid w:val="008B1DE1"/>
    <w:rsid w:val="008F2619"/>
    <w:rsid w:val="009078B3"/>
    <w:rsid w:val="00915693"/>
    <w:rsid w:val="00940B19"/>
    <w:rsid w:val="00945A63"/>
    <w:rsid w:val="009618F2"/>
    <w:rsid w:val="00971F4A"/>
    <w:rsid w:val="009762BA"/>
    <w:rsid w:val="00984151"/>
    <w:rsid w:val="009872A8"/>
    <w:rsid w:val="00991873"/>
    <w:rsid w:val="009F4861"/>
    <w:rsid w:val="00A14029"/>
    <w:rsid w:val="00A238B0"/>
    <w:rsid w:val="00A841AE"/>
    <w:rsid w:val="00A86942"/>
    <w:rsid w:val="00A93AA2"/>
    <w:rsid w:val="00AB17F8"/>
    <w:rsid w:val="00AB237E"/>
    <w:rsid w:val="00AB561B"/>
    <w:rsid w:val="00AE36F3"/>
    <w:rsid w:val="00B00EA8"/>
    <w:rsid w:val="00B10207"/>
    <w:rsid w:val="00B15759"/>
    <w:rsid w:val="00B26DED"/>
    <w:rsid w:val="00B302A5"/>
    <w:rsid w:val="00B350C5"/>
    <w:rsid w:val="00B62C94"/>
    <w:rsid w:val="00B67FD4"/>
    <w:rsid w:val="00BB327F"/>
    <w:rsid w:val="00BC36C6"/>
    <w:rsid w:val="00BC4D89"/>
    <w:rsid w:val="00BF35AB"/>
    <w:rsid w:val="00C2553E"/>
    <w:rsid w:val="00C53076"/>
    <w:rsid w:val="00CA73D2"/>
    <w:rsid w:val="00CE5D35"/>
    <w:rsid w:val="00CF7212"/>
    <w:rsid w:val="00D27B0C"/>
    <w:rsid w:val="00D31C67"/>
    <w:rsid w:val="00D40035"/>
    <w:rsid w:val="00D476C8"/>
    <w:rsid w:val="00D47E30"/>
    <w:rsid w:val="00D66D7F"/>
    <w:rsid w:val="00D84353"/>
    <w:rsid w:val="00DA0EBA"/>
    <w:rsid w:val="00DB3A46"/>
    <w:rsid w:val="00DC1F5C"/>
    <w:rsid w:val="00DE1B6C"/>
    <w:rsid w:val="00DF1F64"/>
    <w:rsid w:val="00DF3D39"/>
    <w:rsid w:val="00E1040F"/>
    <w:rsid w:val="00E20A62"/>
    <w:rsid w:val="00E421D7"/>
    <w:rsid w:val="00E452DC"/>
    <w:rsid w:val="00E46F1C"/>
    <w:rsid w:val="00E613CE"/>
    <w:rsid w:val="00E61F33"/>
    <w:rsid w:val="00E7637E"/>
    <w:rsid w:val="00EE33E8"/>
    <w:rsid w:val="00F06CA8"/>
    <w:rsid w:val="00F13375"/>
    <w:rsid w:val="00F15922"/>
    <w:rsid w:val="00F407DE"/>
    <w:rsid w:val="00F468BE"/>
    <w:rsid w:val="00F556E2"/>
    <w:rsid w:val="00F91BF5"/>
    <w:rsid w:val="00F92D9F"/>
    <w:rsid w:val="00F9622E"/>
    <w:rsid w:val="00F9686F"/>
    <w:rsid w:val="00FB4398"/>
    <w:rsid w:val="00FE6EDE"/>
    <w:rsid w:val="00FF10FF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455"/>
  </w:style>
  <w:style w:type="paragraph" w:styleId="Footer">
    <w:name w:val="footer"/>
    <w:basedOn w:val="Normal"/>
    <w:link w:val="FooterChar"/>
    <w:uiPriority w:val="99"/>
    <w:unhideWhenUsed/>
    <w:rsid w:val="003C3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55"/>
  </w:style>
  <w:style w:type="character" w:styleId="Hyperlink">
    <w:name w:val="Hyperlink"/>
    <w:basedOn w:val="DefaultParagraphFont"/>
    <w:uiPriority w:val="99"/>
    <w:unhideWhenUsed/>
    <w:rsid w:val="00591B9D"/>
    <w:rPr>
      <w:color w:val="FF811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1B9D"/>
    <w:rPr>
      <w:color w:val="44B9E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niosh/fire/pdfs/face201418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dc.gov/niosh/fire/pdfs/face201418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Foundry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92F1F3D2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FFCC - NIOSH Report</vt:lpstr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FFCC - NIOSH Report</dc:title>
  <dc:creator/>
  <cp:lastModifiedBy/>
  <cp:revision>1</cp:revision>
  <dcterms:created xsi:type="dcterms:W3CDTF">2018-08-29T17:25:00Z</dcterms:created>
  <dcterms:modified xsi:type="dcterms:W3CDTF">2018-08-29T17:27:00Z</dcterms:modified>
</cp:coreProperties>
</file>