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54" w:rsidRPr="002875FB" w:rsidRDefault="00034254" w:rsidP="00034254">
      <w:pPr>
        <w:tabs>
          <w:tab w:val="left" w:pos="801"/>
        </w:tabs>
        <w:ind w:right="560"/>
        <w:rPr>
          <w:b/>
        </w:rPr>
      </w:pPr>
      <w:r w:rsidRPr="002875FB">
        <w:rPr>
          <w:b/>
        </w:rPr>
        <w:t>Proposed Rules Change re: Annual Conference Funding: Miscellaneous (CSPP IV.B.21.c)</w:t>
      </w:r>
    </w:p>
    <w:p w:rsidR="00034254" w:rsidRPr="002875FB" w:rsidRDefault="00034254" w:rsidP="00034254">
      <w:pPr>
        <w:tabs>
          <w:tab w:val="left" w:pos="801"/>
        </w:tabs>
        <w:ind w:right="560"/>
        <w:rPr>
          <w:b/>
        </w:rPr>
      </w:pPr>
      <w:r w:rsidRPr="002875FB">
        <w:rPr>
          <w:b/>
        </w:rPr>
        <w:t>Council on Finance and Administration</w:t>
      </w:r>
    </w:p>
    <w:p w:rsidR="00034254" w:rsidRPr="002875FB" w:rsidRDefault="00034254" w:rsidP="00034254">
      <w:pPr>
        <w:tabs>
          <w:tab w:val="left" w:pos="801"/>
        </w:tabs>
        <w:ind w:right="560"/>
      </w:pPr>
    </w:p>
    <w:p w:rsidR="00034254" w:rsidRPr="002875FB" w:rsidRDefault="00034254" w:rsidP="00034254">
      <w:pPr>
        <w:tabs>
          <w:tab w:val="left" w:pos="801"/>
        </w:tabs>
        <w:ind w:right="560"/>
      </w:pPr>
      <w:r w:rsidRPr="002875FB">
        <w:t>Delete sub-paragraph c in its entirety:</w:t>
      </w:r>
    </w:p>
    <w:p w:rsidR="00034254" w:rsidRPr="002875FB" w:rsidRDefault="00034254" w:rsidP="00034254">
      <w:pPr>
        <w:tabs>
          <w:tab w:val="left" w:pos="801"/>
        </w:tabs>
        <w:ind w:right="560"/>
      </w:pPr>
    </w:p>
    <w:p w:rsidR="00034254" w:rsidRDefault="00034254" w:rsidP="00034254">
      <w:pPr>
        <w:pStyle w:val="ListParagraph"/>
        <w:numPr>
          <w:ilvl w:val="0"/>
          <w:numId w:val="1"/>
        </w:numPr>
        <w:spacing w:after="120"/>
        <w:rPr>
          <w:rFonts w:cs="Arial Narrow"/>
          <w:strike/>
          <w:sz w:val="24"/>
          <w:szCs w:val="24"/>
        </w:rPr>
      </w:pPr>
      <w:r w:rsidRPr="00681FBC">
        <w:rPr>
          <w:strike/>
          <w:sz w:val="24"/>
          <w:szCs w:val="24"/>
        </w:rPr>
        <w:t>The CF&amp;A approves the transfer of stabilization fund monies above 10% of the annual conference budget first to the Board of Higher Education and Campus Ministry Shared Ministries line-item until it is funded at 100% of its budget, and secondly, to the Sacramento Camp and Conference Center Shared Ministries line-item until it is funded at 100% of its budget.  Any funds in excess beyond of those mentioned will be deposited with the New Mexico Methodist Foundation.  This arrangement will be reviewed annually.</w:t>
      </w:r>
    </w:p>
    <w:p w:rsidR="00034254" w:rsidRPr="002875FB" w:rsidRDefault="00034254" w:rsidP="00034254"/>
    <w:p w:rsidR="00034254" w:rsidRPr="002875FB" w:rsidRDefault="00034254" w:rsidP="00034254">
      <w:pPr>
        <w:rPr>
          <w:i/>
        </w:rPr>
      </w:pPr>
      <w:r w:rsidRPr="002875FB">
        <w:rPr>
          <w:i/>
        </w:rPr>
        <w:t>Rationale:</w:t>
      </w:r>
    </w:p>
    <w:p w:rsidR="00034254" w:rsidRPr="002875FB" w:rsidRDefault="00034254" w:rsidP="00034254">
      <w:pPr>
        <w:rPr>
          <w:i/>
        </w:rPr>
      </w:pPr>
    </w:p>
    <w:p w:rsidR="00034254" w:rsidRPr="002875FB" w:rsidRDefault="00034254" w:rsidP="00034254">
      <w:pPr>
        <w:rPr>
          <w:i/>
        </w:rPr>
      </w:pPr>
      <w:proofErr w:type="gramStart"/>
      <w:r w:rsidRPr="002875FB">
        <w:rPr>
          <w:i/>
        </w:rPr>
        <w:t>Per recommendation of the Provost and action of CFA.</w:t>
      </w:r>
      <w:proofErr w:type="gramEnd"/>
      <w:r w:rsidRPr="002875FB">
        <w:rPr>
          <w:i/>
        </w:rPr>
        <w:t xml:space="preserve">  This rule dates from a time when:</w:t>
      </w:r>
    </w:p>
    <w:p w:rsidR="00034254" w:rsidRPr="002875FB" w:rsidRDefault="00034254" w:rsidP="00034254">
      <w:pPr>
        <w:rPr>
          <w:i/>
        </w:rPr>
      </w:pPr>
    </w:p>
    <w:p w:rsidR="00034254" w:rsidRDefault="00034254" w:rsidP="00034254">
      <w:pPr>
        <w:pStyle w:val="ListParagraph"/>
        <w:numPr>
          <w:ilvl w:val="0"/>
          <w:numId w:val="2"/>
        </w:numPr>
        <w:rPr>
          <w:i/>
        </w:rPr>
      </w:pPr>
      <w:r w:rsidRPr="00681FBC">
        <w:rPr>
          <w:i/>
          <w:sz w:val="24"/>
          <w:szCs w:val="24"/>
        </w:rPr>
        <w:t xml:space="preserve"> local churches were apportioned to support the Stabilization Fund</w:t>
      </w:r>
      <w:r>
        <w:rPr>
          <w:i/>
          <w:sz w:val="24"/>
          <w:szCs w:val="24"/>
        </w:rPr>
        <w:t xml:space="preserve"> whereas now the Stabilization Fund is supported through earnings from the Conference Endowment</w:t>
      </w:r>
    </w:p>
    <w:p w:rsidR="00034254" w:rsidRDefault="00034254" w:rsidP="00034254">
      <w:pPr>
        <w:pStyle w:val="ListParagraph"/>
        <w:numPr>
          <w:ilvl w:val="0"/>
          <w:numId w:val="2"/>
        </w:numPr>
        <w:rPr>
          <w:i/>
        </w:rPr>
      </w:pPr>
      <w:r w:rsidRPr="00681FBC">
        <w:rPr>
          <w:i/>
          <w:sz w:val="24"/>
          <w:szCs w:val="24"/>
        </w:rPr>
        <w:t xml:space="preserve">the conference budget was </w:t>
      </w:r>
      <w:r>
        <w:rPr>
          <w:i/>
          <w:sz w:val="24"/>
          <w:szCs w:val="24"/>
        </w:rPr>
        <w:t xml:space="preserve">apportioned differently (a “pre-tithe” model, with greater likelihood of less-than-full payout of some valued ministries), </w:t>
      </w:r>
      <w:r w:rsidRPr="00681FBC">
        <w:rPr>
          <w:b/>
          <w:i/>
          <w:sz w:val="24"/>
          <w:szCs w:val="24"/>
        </w:rPr>
        <w:t>and</w:t>
      </w:r>
      <w:r>
        <w:rPr>
          <w:i/>
          <w:sz w:val="24"/>
          <w:szCs w:val="24"/>
        </w:rPr>
        <w:t xml:space="preserve"> </w:t>
      </w:r>
      <w:r w:rsidRPr="00681FBC">
        <w:rPr>
          <w:i/>
          <w:sz w:val="24"/>
          <w:szCs w:val="24"/>
        </w:rPr>
        <w:t xml:space="preserve">conference budgets were substantially larger than they are today; </w:t>
      </w:r>
    </w:p>
    <w:p w:rsidR="00034254" w:rsidRDefault="00034254" w:rsidP="00034254">
      <w:pPr>
        <w:pStyle w:val="ListParagraph"/>
        <w:ind w:left="720"/>
        <w:rPr>
          <w:i/>
        </w:rPr>
      </w:pPr>
    </w:p>
    <w:p w:rsidR="00034254" w:rsidRPr="002875FB" w:rsidRDefault="00034254" w:rsidP="00034254">
      <w:pPr>
        <w:rPr>
          <w:i/>
        </w:rPr>
      </w:pPr>
      <w:r w:rsidRPr="002875FB">
        <w:rPr>
          <w:i/>
        </w:rPr>
        <w:t>Historically the concern seems to have been that the Conference was simply “padding” the Stabilization Fund at the expense of local churches</w:t>
      </w:r>
      <w:r>
        <w:rPr>
          <w:i/>
        </w:rPr>
        <w:t xml:space="preserve"> or valued ministries that were not fully supported through Shared Ministries or apportionments</w:t>
      </w:r>
      <w:r w:rsidRPr="002875FB">
        <w:rPr>
          <w:i/>
        </w:rPr>
        <w:t xml:space="preserve">.  Since local churches no longer pay into the Stabilization Fund, and since Conference </w:t>
      </w:r>
      <w:r>
        <w:rPr>
          <w:i/>
        </w:rPr>
        <w:t>b</w:t>
      </w:r>
      <w:r w:rsidRPr="002875FB">
        <w:rPr>
          <w:i/>
        </w:rPr>
        <w:t>udgets have been smaller (and shrinking)</w:t>
      </w:r>
      <w:r>
        <w:rPr>
          <w:i/>
        </w:rPr>
        <w:t xml:space="preserve"> and since the new “tithe model” rules change how we budget (with greater likelihood of full or nearly full payout of vital ministries)</w:t>
      </w:r>
      <w:bookmarkStart w:id="0" w:name="_GoBack"/>
      <w:bookmarkEnd w:id="0"/>
      <w:r w:rsidRPr="002875FB">
        <w:rPr>
          <w:i/>
        </w:rPr>
        <w:t>,</w:t>
      </w:r>
      <w:r>
        <w:rPr>
          <w:i/>
        </w:rPr>
        <w:t xml:space="preserve"> CF&amp;A requests that the Conference remove this restrictive rule.</w:t>
      </w:r>
    </w:p>
    <w:p w:rsidR="00DA7D44" w:rsidRDefault="00DA7D44" w:rsidP="00034254">
      <w:pPr>
        <w:suppressLineNumbers/>
      </w:pPr>
    </w:p>
    <w:sectPr w:rsidR="00DA7D44" w:rsidSect="0003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6F2"/>
    <w:multiLevelType w:val="hybridMultilevel"/>
    <w:tmpl w:val="84C4CBB6"/>
    <w:lvl w:ilvl="0" w:tplc="3BFEC9C8">
      <w:start w:val="3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D5974"/>
    <w:multiLevelType w:val="hybridMultilevel"/>
    <w:tmpl w:val="57864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34254"/>
    <w:rsid w:val="00034254"/>
    <w:rsid w:val="00DA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4254"/>
    <w:pPr>
      <w:widowControl w:val="0"/>
      <w:ind w:left="1881" w:hanging="360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34254"/>
    <w:rPr>
      <w:rFonts w:ascii="Calibri" w:eastAsia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034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rjohnston</dc:creator>
  <cp:lastModifiedBy>rjohnston</cp:lastModifiedBy>
  <cp:revision>1</cp:revision>
  <dcterms:created xsi:type="dcterms:W3CDTF">2017-04-20T17:21:00Z</dcterms:created>
  <dcterms:modified xsi:type="dcterms:W3CDTF">2017-04-20T17:23:00Z</dcterms:modified>
</cp:coreProperties>
</file>