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4B" w:rsidRPr="00D5757C" w:rsidRDefault="003D5314" w:rsidP="00EA57BB">
      <w:pPr>
        <w:ind w:left="-810" w:hanging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3966824</wp:posOffset>
            </wp:positionH>
            <wp:positionV relativeFrom="paragraph">
              <wp:posOffset>-981075</wp:posOffset>
            </wp:positionV>
            <wp:extent cx="1220492" cy="685800"/>
            <wp:effectExtent l="19050" t="0" r="0" b="0"/>
            <wp:wrapNone/>
            <wp:docPr id="5" name="Picture 4" descr="vpppa_not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ppa_notx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1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-1118235</wp:posOffset>
            </wp:positionH>
            <wp:positionV relativeFrom="page">
              <wp:posOffset>133350</wp:posOffset>
            </wp:positionV>
            <wp:extent cx="1247775" cy="876300"/>
            <wp:effectExtent l="19050" t="0" r="9525" b="0"/>
            <wp:wrapNone/>
            <wp:docPr id="3" name="Picture 3" descr="Region IX log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 IX logo 2009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34B" w:rsidRPr="00D5757C">
        <w:t>Dear Friend of Region IX VPPPA:</w:t>
      </w:r>
    </w:p>
    <w:p w:rsidR="004A634B" w:rsidRPr="00842511" w:rsidRDefault="004A634B" w:rsidP="00D5757C">
      <w:pPr>
        <w:ind w:left="-1170"/>
        <w:jc w:val="both"/>
        <w:rPr>
          <w:sz w:val="16"/>
          <w:szCs w:val="16"/>
        </w:rPr>
      </w:pPr>
    </w:p>
    <w:p w:rsidR="002D67F8" w:rsidRDefault="002D67F8" w:rsidP="00731FBE">
      <w:pPr>
        <w:ind w:left="-1170"/>
        <w:jc w:val="both"/>
      </w:pPr>
      <w:r>
        <w:t xml:space="preserve">From </w:t>
      </w:r>
      <w:r w:rsidR="00731FBE">
        <w:t>April 4</w:t>
      </w:r>
      <w:r w:rsidR="00731FBE" w:rsidRPr="00DE0D1E">
        <w:rPr>
          <w:vertAlign w:val="superscript"/>
        </w:rPr>
        <w:t>th</w:t>
      </w:r>
      <w:r w:rsidR="00731FBE">
        <w:t xml:space="preserve"> through the 6</w:t>
      </w:r>
      <w:r w:rsidR="00731FBE" w:rsidRPr="00633FA8">
        <w:rPr>
          <w:vertAlign w:val="superscript"/>
        </w:rPr>
        <w:t>th</w:t>
      </w:r>
      <w:r w:rsidR="00731FBE">
        <w:t xml:space="preserve">, </w:t>
      </w:r>
      <w:r w:rsidR="00731FBE" w:rsidRPr="00367A69">
        <w:t>201</w:t>
      </w:r>
      <w:r w:rsidR="00731FBE">
        <w:t>7</w:t>
      </w:r>
      <w:r w:rsidR="00731FBE" w:rsidRPr="00D5757C">
        <w:t>, the Region IX VPP Part</w:t>
      </w:r>
      <w:r>
        <w:t>icipants’ Association Chapter will be</w:t>
      </w:r>
      <w:r w:rsidR="00731FBE" w:rsidRPr="00D5757C">
        <w:t xml:space="preserve"> holding </w:t>
      </w:r>
      <w:r>
        <w:t>the</w:t>
      </w:r>
      <w:r w:rsidR="00731FBE" w:rsidRPr="00D5757C">
        <w:t xml:space="preserve"> annual </w:t>
      </w:r>
      <w:r w:rsidR="00731FBE">
        <w:t>Safety Summit</w:t>
      </w:r>
      <w:r w:rsidR="00731FBE" w:rsidRPr="00D5757C">
        <w:t xml:space="preserve"> at the </w:t>
      </w:r>
      <w:r w:rsidR="00731FBE">
        <w:t>Hyatt Regency San Francisco Ai</w:t>
      </w:r>
      <w:r>
        <w:t>rport in Burlingame, California</w:t>
      </w:r>
      <w:r w:rsidR="00731FBE" w:rsidRPr="00D5757C">
        <w:t xml:space="preserve">.  We have another exciting conference planned with attendees from Arizona, California, </w:t>
      </w:r>
      <w:r w:rsidR="00731FBE">
        <w:t xml:space="preserve">Guam, </w:t>
      </w:r>
      <w:r w:rsidR="00731FBE" w:rsidRPr="00D5757C">
        <w:t xml:space="preserve">Hawaii, and Nevada and expect to draw </w:t>
      </w:r>
      <w:r w:rsidR="00576F55">
        <w:t>3</w:t>
      </w:r>
      <w:r w:rsidR="00731FBE">
        <w:t xml:space="preserve">50 to </w:t>
      </w:r>
      <w:r w:rsidR="00576F55">
        <w:t>5</w:t>
      </w:r>
      <w:r w:rsidR="00731FBE">
        <w:t>00</w:t>
      </w:r>
      <w:r w:rsidR="00731FBE" w:rsidRPr="00D5757C">
        <w:t xml:space="preserve"> attendees.</w:t>
      </w:r>
      <w:r>
        <w:t xml:space="preserve">  The 2017 theme is “All Star Safety Summit”.</w:t>
      </w:r>
    </w:p>
    <w:p w:rsidR="00731FBE" w:rsidRPr="00842511" w:rsidRDefault="002D67F8" w:rsidP="00731FBE">
      <w:pPr>
        <w:ind w:left="-1170"/>
        <w:jc w:val="both"/>
        <w:rPr>
          <w:sz w:val="16"/>
          <w:szCs w:val="16"/>
        </w:rPr>
      </w:pPr>
      <w:r w:rsidRPr="00842511">
        <w:rPr>
          <w:sz w:val="16"/>
          <w:szCs w:val="16"/>
        </w:rPr>
        <w:t xml:space="preserve"> </w:t>
      </w:r>
    </w:p>
    <w:p w:rsidR="00731FBE" w:rsidRPr="00D5757C" w:rsidRDefault="00731FBE" w:rsidP="00731FBE">
      <w:pPr>
        <w:ind w:left="-1170"/>
        <w:jc w:val="both"/>
      </w:pPr>
      <w:r w:rsidRPr="00D5757C">
        <w:t xml:space="preserve">You are invited to display a tabletop or booth exhibit of your company’s products and services at the Conference.  Listed below are </w:t>
      </w:r>
      <w:r w:rsidRPr="008650B1">
        <w:rPr>
          <w:b/>
        </w:rPr>
        <w:t>tentative</w:t>
      </w:r>
      <w:r>
        <w:t xml:space="preserve"> </w:t>
      </w:r>
      <w:r w:rsidRPr="00D5757C">
        <w:t>exhibit dates &amp; hours:</w:t>
      </w:r>
    </w:p>
    <w:p w:rsidR="00731FBE" w:rsidRPr="00842511" w:rsidRDefault="00731FBE" w:rsidP="00731FBE">
      <w:pPr>
        <w:ind w:left="-1170" w:firstLine="72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160"/>
        <w:gridCol w:w="1890"/>
      </w:tblGrid>
      <w:tr w:rsidR="00731FBE" w:rsidRPr="001372AF" w:rsidTr="000E11DC">
        <w:tc>
          <w:tcPr>
            <w:tcW w:w="4608" w:type="dxa"/>
          </w:tcPr>
          <w:p w:rsidR="00731FBE" w:rsidRPr="001372AF" w:rsidRDefault="00731FBE" w:rsidP="000E11DC">
            <w:pPr>
              <w:pStyle w:val="Heading3"/>
              <w:ind w:right="-36" w:firstLine="0"/>
              <w:jc w:val="both"/>
              <w:rPr>
                <w:sz w:val="20"/>
              </w:rPr>
            </w:pPr>
            <w:r w:rsidRPr="001372AF">
              <w:rPr>
                <w:sz w:val="20"/>
              </w:rPr>
              <w:t>Exhibitor Set-up</w:t>
            </w:r>
          </w:p>
        </w:tc>
        <w:tc>
          <w:tcPr>
            <w:tcW w:w="2160" w:type="dxa"/>
          </w:tcPr>
          <w:p w:rsidR="00731FBE" w:rsidRPr="001372AF" w:rsidRDefault="00731FBE" w:rsidP="000E11DC">
            <w:pPr>
              <w:pStyle w:val="Heading3"/>
              <w:ind w:right="-36" w:firstLine="0"/>
              <w:jc w:val="both"/>
              <w:rPr>
                <w:sz w:val="20"/>
                <w:vertAlign w:val="superscript"/>
              </w:rPr>
            </w:pPr>
            <w:r w:rsidRPr="001372AF">
              <w:rPr>
                <w:sz w:val="20"/>
              </w:rPr>
              <w:t xml:space="preserve">Tuesday, April </w:t>
            </w:r>
            <w:r>
              <w:rPr>
                <w:sz w:val="20"/>
              </w:rPr>
              <w:t>4</w:t>
            </w:r>
            <w:r w:rsidRPr="009A105A">
              <w:rPr>
                <w:sz w:val="20"/>
                <w:vertAlign w:val="superscript"/>
              </w:rPr>
              <w:t>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731FBE" w:rsidRPr="001372AF" w:rsidRDefault="00731FBE" w:rsidP="000E11DC">
            <w:pPr>
              <w:pStyle w:val="Heading3"/>
              <w:ind w:right="-36" w:firstLine="0"/>
              <w:jc w:val="right"/>
              <w:rPr>
                <w:sz w:val="20"/>
              </w:rPr>
            </w:pPr>
            <w:r w:rsidRPr="001372AF">
              <w:rPr>
                <w:sz w:val="20"/>
              </w:rPr>
              <w:t>12:00PM - 5:00PM</w:t>
            </w:r>
          </w:p>
        </w:tc>
      </w:tr>
      <w:tr w:rsidR="00731FBE" w:rsidRPr="001372AF" w:rsidTr="000E11DC">
        <w:tc>
          <w:tcPr>
            <w:tcW w:w="4608" w:type="dxa"/>
          </w:tcPr>
          <w:p w:rsidR="00731FBE" w:rsidRPr="001372AF" w:rsidRDefault="00731FBE" w:rsidP="000E11DC">
            <w:pPr>
              <w:pStyle w:val="Heading3"/>
              <w:ind w:right="-36" w:firstLine="0"/>
              <w:jc w:val="both"/>
              <w:rPr>
                <w:sz w:val="20"/>
              </w:rPr>
            </w:pPr>
            <w:r w:rsidRPr="001372AF">
              <w:rPr>
                <w:sz w:val="20"/>
              </w:rPr>
              <w:t>Exhibit Hall Grand Opening &amp; Network Reception</w:t>
            </w:r>
          </w:p>
        </w:tc>
        <w:tc>
          <w:tcPr>
            <w:tcW w:w="2160" w:type="dxa"/>
          </w:tcPr>
          <w:p w:rsidR="00731FBE" w:rsidRPr="001372AF" w:rsidRDefault="00731FBE" w:rsidP="000E11DC">
            <w:pPr>
              <w:pStyle w:val="Heading3"/>
              <w:ind w:right="-36" w:firstLine="0"/>
              <w:jc w:val="both"/>
              <w:rPr>
                <w:sz w:val="20"/>
                <w:vertAlign w:val="superscript"/>
              </w:rPr>
            </w:pPr>
            <w:r w:rsidRPr="001372AF">
              <w:rPr>
                <w:sz w:val="20"/>
              </w:rPr>
              <w:t xml:space="preserve">Tuesday, April </w:t>
            </w:r>
            <w:r>
              <w:rPr>
                <w:sz w:val="20"/>
              </w:rPr>
              <w:t>4</w:t>
            </w:r>
            <w:r w:rsidRPr="001372AF">
              <w:rPr>
                <w:sz w:val="20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31FBE" w:rsidRPr="001372AF" w:rsidRDefault="00731FBE" w:rsidP="000E11DC">
            <w:pPr>
              <w:pStyle w:val="Heading3"/>
              <w:ind w:right="-36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1372AF">
              <w:rPr>
                <w:sz w:val="20"/>
              </w:rPr>
              <w:t>5:30PM - 7:30PM</w:t>
            </w:r>
          </w:p>
        </w:tc>
      </w:tr>
      <w:tr w:rsidR="00731FBE" w:rsidRPr="001372AF" w:rsidTr="000E11DC">
        <w:tc>
          <w:tcPr>
            <w:tcW w:w="4608" w:type="dxa"/>
          </w:tcPr>
          <w:p w:rsidR="00731FBE" w:rsidRPr="001372AF" w:rsidRDefault="00731FBE" w:rsidP="000E11DC">
            <w:pPr>
              <w:ind w:right="-36"/>
              <w:jc w:val="both"/>
            </w:pPr>
            <w:r w:rsidRPr="001372AF">
              <w:t>Show Hours</w:t>
            </w:r>
          </w:p>
        </w:tc>
        <w:tc>
          <w:tcPr>
            <w:tcW w:w="2160" w:type="dxa"/>
          </w:tcPr>
          <w:p w:rsidR="00731FBE" w:rsidRPr="001372AF" w:rsidRDefault="00731FBE" w:rsidP="000E11DC">
            <w:pPr>
              <w:ind w:right="-36"/>
              <w:jc w:val="both"/>
              <w:rPr>
                <w:vertAlign w:val="superscript"/>
              </w:rPr>
            </w:pPr>
            <w:r w:rsidRPr="001372AF">
              <w:t xml:space="preserve">Wednesday April </w:t>
            </w:r>
            <w:r>
              <w:t>5</w:t>
            </w:r>
            <w:r w:rsidRPr="001372AF">
              <w:rPr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31FBE" w:rsidRPr="001372AF" w:rsidRDefault="00731FBE" w:rsidP="000E11DC">
            <w:pPr>
              <w:ind w:right="-36"/>
              <w:jc w:val="right"/>
            </w:pPr>
            <w:r w:rsidRPr="001372AF">
              <w:t>8:00AM – 5:00PM</w:t>
            </w:r>
          </w:p>
        </w:tc>
      </w:tr>
      <w:tr w:rsidR="00731FBE" w:rsidRPr="001372AF" w:rsidTr="000E11DC">
        <w:tc>
          <w:tcPr>
            <w:tcW w:w="4608" w:type="dxa"/>
          </w:tcPr>
          <w:p w:rsidR="00731FBE" w:rsidRPr="001372AF" w:rsidRDefault="00731FBE" w:rsidP="000E11DC">
            <w:pPr>
              <w:ind w:right="-36"/>
              <w:jc w:val="both"/>
            </w:pPr>
          </w:p>
        </w:tc>
        <w:tc>
          <w:tcPr>
            <w:tcW w:w="2160" w:type="dxa"/>
          </w:tcPr>
          <w:p w:rsidR="00731FBE" w:rsidRPr="001372AF" w:rsidRDefault="00731FBE" w:rsidP="000E11DC">
            <w:pPr>
              <w:ind w:right="-36"/>
              <w:jc w:val="both"/>
              <w:rPr>
                <w:vertAlign w:val="superscript"/>
              </w:rPr>
            </w:pPr>
            <w:r w:rsidRPr="001372AF">
              <w:t xml:space="preserve">Thursday, April </w:t>
            </w:r>
            <w:r>
              <w:t>6</w:t>
            </w:r>
            <w:r w:rsidRPr="001372AF">
              <w:rPr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31FBE" w:rsidRPr="001372AF" w:rsidRDefault="00731FBE" w:rsidP="000E11DC">
            <w:pPr>
              <w:ind w:right="-36"/>
              <w:jc w:val="right"/>
            </w:pPr>
            <w:r w:rsidRPr="001372AF">
              <w:t>8:00AM - 1:00PM</w:t>
            </w:r>
          </w:p>
        </w:tc>
      </w:tr>
      <w:tr w:rsidR="00731FBE" w:rsidRPr="001372AF" w:rsidTr="000E11DC">
        <w:tc>
          <w:tcPr>
            <w:tcW w:w="4608" w:type="dxa"/>
          </w:tcPr>
          <w:p w:rsidR="00731FBE" w:rsidRPr="001372AF" w:rsidRDefault="00731FBE" w:rsidP="000E11DC">
            <w:pPr>
              <w:pStyle w:val="Heading2"/>
              <w:ind w:right="-36" w:firstLine="0"/>
              <w:jc w:val="both"/>
              <w:rPr>
                <w:sz w:val="20"/>
              </w:rPr>
            </w:pPr>
            <w:r w:rsidRPr="001372AF">
              <w:rPr>
                <w:sz w:val="20"/>
              </w:rPr>
              <w:t>Exhibitor Tear-down</w:t>
            </w:r>
          </w:p>
        </w:tc>
        <w:tc>
          <w:tcPr>
            <w:tcW w:w="2160" w:type="dxa"/>
          </w:tcPr>
          <w:p w:rsidR="00731FBE" w:rsidRPr="001372AF" w:rsidRDefault="00731FBE" w:rsidP="000E11DC">
            <w:pPr>
              <w:pStyle w:val="Heading2"/>
              <w:ind w:right="-36" w:firstLine="0"/>
              <w:jc w:val="both"/>
              <w:rPr>
                <w:sz w:val="20"/>
              </w:rPr>
            </w:pPr>
            <w:r w:rsidRPr="001372AF">
              <w:rPr>
                <w:sz w:val="20"/>
              </w:rPr>
              <w:t xml:space="preserve">Thursday, April </w:t>
            </w:r>
            <w:r>
              <w:rPr>
                <w:sz w:val="20"/>
              </w:rPr>
              <w:t>6</w:t>
            </w:r>
            <w:r w:rsidRPr="001372AF">
              <w:rPr>
                <w:sz w:val="20"/>
                <w:vertAlign w:val="superscript"/>
              </w:rPr>
              <w:t>th</w:t>
            </w:r>
            <w:r w:rsidRPr="001372AF"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731FBE" w:rsidRPr="001372AF" w:rsidRDefault="00731FBE" w:rsidP="000E11DC">
            <w:pPr>
              <w:pStyle w:val="Heading2"/>
              <w:ind w:right="-36" w:firstLine="0"/>
              <w:jc w:val="right"/>
            </w:pPr>
            <w:r w:rsidRPr="001372AF">
              <w:rPr>
                <w:sz w:val="20"/>
              </w:rPr>
              <w:t>1:00PM - 5:00PM</w:t>
            </w:r>
          </w:p>
        </w:tc>
      </w:tr>
    </w:tbl>
    <w:p w:rsidR="00731FBE" w:rsidRPr="00842511" w:rsidRDefault="00731FBE" w:rsidP="00731FBE">
      <w:pPr>
        <w:ind w:left="-1170" w:firstLine="720"/>
        <w:jc w:val="both"/>
        <w:rPr>
          <w:sz w:val="16"/>
          <w:szCs w:val="16"/>
        </w:rPr>
      </w:pPr>
    </w:p>
    <w:p w:rsidR="00731FBE" w:rsidRPr="00D5757C" w:rsidRDefault="00731FBE" w:rsidP="00731FBE">
      <w:pPr>
        <w:ind w:left="-1170"/>
        <w:jc w:val="both"/>
      </w:pPr>
      <w:r w:rsidRPr="00D5757C">
        <w:t xml:space="preserve">All </w:t>
      </w:r>
      <w:r>
        <w:t>Conference activities, including mea</w:t>
      </w:r>
      <w:r w:rsidRPr="00D5757C">
        <w:t>ls</w:t>
      </w:r>
      <w:r>
        <w:t xml:space="preserve">, </w:t>
      </w:r>
      <w:r w:rsidRPr="00D5757C">
        <w:t>will be adjacent to the Exhibitor</w:t>
      </w:r>
      <w:r>
        <w:t xml:space="preserve"> Hall.  Beverage breaks and the Tuesday evening </w:t>
      </w:r>
      <w:r w:rsidRPr="00D5757C">
        <w:t>Networking Reception</w:t>
      </w:r>
      <w:r>
        <w:t xml:space="preserve"> will be held </w:t>
      </w:r>
      <w:r w:rsidRPr="00830489">
        <w:rPr>
          <w:u w:val="single"/>
        </w:rPr>
        <w:t>in</w:t>
      </w:r>
      <w:r>
        <w:t xml:space="preserve"> </w:t>
      </w:r>
      <w:r w:rsidRPr="00830489">
        <w:t>the</w:t>
      </w:r>
      <w:r>
        <w:t xml:space="preserve"> Exhibitor Hall allowing for substantial opportunity for contact with potential clients.</w:t>
      </w:r>
    </w:p>
    <w:p w:rsidR="00731FBE" w:rsidRPr="00842511" w:rsidRDefault="00731FBE" w:rsidP="00731FBE">
      <w:pPr>
        <w:ind w:left="-1170"/>
        <w:jc w:val="both"/>
        <w:rPr>
          <w:sz w:val="16"/>
          <w:szCs w:val="16"/>
        </w:rPr>
      </w:pPr>
    </w:p>
    <w:p w:rsidR="00731FBE" w:rsidRDefault="00731FBE" w:rsidP="00731FBE">
      <w:pPr>
        <w:ind w:left="-1170"/>
        <w:jc w:val="both"/>
      </w:pPr>
      <w:r w:rsidRPr="00D5757C">
        <w:t xml:space="preserve">The fee for a tabletop/booth display at the </w:t>
      </w:r>
      <w:r>
        <w:t>Safety Summit</w:t>
      </w:r>
      <w:r w:rsidRPr="00D5757C">
        <w:t xml:space="preserve"> is </w:t>
      </w:r>
      <w:r>
        <w:t>dependent upon when you register and are as follows:</w:t>
      </w:r>
    </w:p>
    <w:p w:rsidR="00731FBE" w:rsidRDefault="00731FBE" w:rsidP="00731FBE">
      <w:pPr>
        <w:ind w:left="-1170"/>
        <w:jc w:val="both"/>
      </w:pPr>
    </w:p>
    <w:p w:rsidR="00731FBE" w:rsidRPr="007558D8" w:rsidRDefault="00731FBE" w:rsidP="00731FBE">
      <w:pPr>
        <w:pStyle w:val="ListParagraph"/>
        <w:numPr>
          <w:ilvl w:val="0"/>
          <w:numId w:val="19"/>
        </w:numPr>
        <w:ind w:left="-540" w:right="414" w:hanging="270"/>
        <w:jc w:val="both"/>
      </w:pPr>
      <w:r w:rsidRPr="007558D8">
        <w:t xml:space="preserve">The Advanced </w:t>
      </w:r>
      <w:r>
        <w:t>R</w:t>
      </w:r>
      <w:r w:rsidRPr="007558D8">
        <w:t>egistration rate for a regular booth is $</w:t>
      </w:r>
      <w:r>
        <w:t>8</w:t>
      </w:r>
      <w:r w:rsidRPr="007558D8">
        <w:t>00.00 before December 31, 201</w:t>
      </w:r>
      <w:r>
        <w:t>6</w:t>
      </w:r>
    </w:p>
    <w:p w:rsidR="00731FBE" w:rsidRPr="007558D8" w:rsidRDefault="00731FBE" w:rsidP="00731FBE">
      <w:pPr>
        <w:pStyle w:val="ListParagraph"/>
        <w:numPr>
          <w:ilvl w:val="0"/>
          <w:numId w:val="19"/>
        </w:numPr>
        <w:ind w:left="-540" w:right="414" w:hanging="270"/>
        <w:jc w:val="both"/>
      </w:pPr>
      <w:r w:rsidRPr="007558D8">
        <w:t xml:space="preserve">The </w:t>
      </w:r>
      <w:r>
        <w:t>S</w:t>
      </w:r>
      <w:r w:rsidRPr="007558D8">
        <w:t xml:space="preserve">tandard </w:t>
      </w:r>
      <w:r>
        <w:t xml:space="preserve">Registration </w:t>
      </w:r>
      <w:r w:rsidRPr="007558D8">
        <w:t>rate for a booth is $</w:t>
      </w:r>
      <w:r>
        <w:t>8</w:t>
      </w:r>
      <w:r w:rsidRPr="007558D8">
        <w:t>50.00 beginning January 1, 201</w:t>
      </w:r>
      <w:r>
        <w:t>7</w:t>
      </w:r>
      <w:r w:rsidRPr="007558D8">
        <w:t>.</w:t>
      </w:r>
    </w:p>
    <w:p w:rsidR="00731FBE" w:rsidRDefault="00731FBE" w:rsidP="00731FBE">
      <w:pPr>
        <w:ind w:left="-1170"/>
        <w:jc w:val="both"/>
        <w:rPr>
          <w:b/>
        </w:rPr>
      </w:pPr>
    </w:p>
    <w:p w:rsidR="00731FBE" w:rsidRPr="00D5757C" w:rsidRDefault="00731FBE" w:rsidP="00731FBE">
      <w:pPr>
        <w:ind w:left="-1170"/>
        <w:jc w:val="both"/>
      </w:pPr>
      <w:r>
        <w:t xml:space="preserve">The standard booth size is </w:t>
      </w:r>
      <w:r w:rsidRPr="0012494C">
        <w:rPr>
          <w:b/>
        </w:rPr>
        <w:t>10’X</w:t>
      </w:r>
      <w:r>
        <w:rPr>
          <w:b/>
        </w:rPr>
        <w:t>10</w:t>
      </w:r>
      <w:r w:rsidRPr="0012494C">
        <w:rPr>
          <w:b/>
        </w:rPr>
        <w:t>’</w:t>
      </w:r>
      <w:r>
        <w:t xml:space="preserve"> and includes a pipe &amp; draped booth space, 1-6’ draped table, 2 side chairs, a 7”X44” Identification sign and a wastebasket.  All booths are assigned at the Region IX Board of Directors discretion</w:t>
      </w:r>
      <w:r w:rsidRPr="00D5757C">
        <w:t xml:space="preserve">.  </w:t>
      </w:r>
      <w:r>
        <w:t xml:space="preserve">Exhibition pricing includes </w:t>
      </w:r>
      <w:r w:rsidRPr="00D5757C">
        <w:t xml:space="preserve">all </w:t>
      </w:r>
      <w:r>
        <w:t xml:space="preserve">event meals and beverage breaks </w:t>
      </w:r>
      <w:r w:rsidRPr="00D5757C">
        <w:t xml:space="preserve">for </w:t>
      </w:r>
      <w:r>
        <w:t>two people</w:t>
      </w:r>
      <w:r w:rsidRPr="00D5757C">
        <w:t xml:space="preserve"> from your booth</w:t>
      </w:r>
      <w:r>
        <w:t xml:space="preserve"> with a cost of $225 for any additional exhibitors.</w:t>
      </w:r>
    </w:p>
    <w:p w:rsidR="00731FBE" w:rsidRPr="00842511" w:rsidRDefault="00731FBE" w:rsidP="00731FBE">
      <w:pPr>
        <w:ind w:left="-1170"/>
        <w:jc w:val="both"/>
        <w:rPr>
          <w:sz w:val="16"/>
          <w:szCs w:val="16"/>
        </w:rPr>
      </w:pPr>
    </w:p>
    <w:p w:rsidR="00731FBE" w:rsidRPr="008B6CC7" w:rsidRDefault="00731FBE" w:rsidP="00731FBE">
      <w:pPr>
        <w:ind w:left="-1170"/>
        <w:jc w:val="both"/>
      </w:pPr>
      <w:r w:rsidRPr="00D5757C">
        <w:t>To register, complete the attached contract and return with payment to:</w:t>
      </w:r>
      <w:r w:rsidRPr="00D5757C">
        <w:rPr>
          <w:b/>
        </w:rPr>
        <w:t xml:space="preserve"> </w:t>
      </w:r>
      <w:r>
        <w:rPr>
          <w:b/>
        </w:rPr>
        <w:t>Carlos Cardoso</w:t>
      </w:r>
      <w:r w:rsidRPr="008B6CC7">
        <w:rPr>
          <w:b/>
        </w:rPr>
        <w:t xml:space="preserve">, </w:t>
      </w:r>
      <w:r>
        <w:rPr>
          <w:b/>
        </w:rPr>
        <w:t>Sherwin Williams</w:t>
      </w:r>
      <w:r w:rsidRPr="008B6CC7">
        <w:rPr>
          <w:b/>
        </w:rPr>
        <w:t xml:space="preserve">, </w:t>
      </w:r>
      <w:r w:rsidRPr="00182CD0">
        <w:rPr>
          <w:b/>
        </w:rPr>
        <w:t>12090 Sage Point Court</w:t>
      </w:r>
      <w:r>
        <w:rPr>
          <w:b/>
        </w:rPr>
        <w:t>,</w:t>
      </w:r>
      <w:r w:rsidRPr="008B6CC7">
        <w:rPr>
          <w:b/>
        </w:rPr>
        <w:t xml:space="preserve"> </w:t>
      </w:r>
      <w:r>
        <w:rPr>
          <w:b/>
        </w:rPr>
        <w:t>Reno, NV 89506</w:t>
      </w:r>
      <w:r w:rsidR="00576F55">
        <w:rPr>
          <w:b/>
        </w:rPr>
        <w:t xml:space="preserve">, </w:t>
      </w:r>
      <w:hyperlink r:id="rId9" w:history="1">
        <w:r w:rsidR="00576F55" w:rsidRPr="008C39EB">
          <w:rPr>
            <w:rStyle w:val="Hyperlink"/>
            <w:b/>
          </w:rPr>
          <w:t>carlos.cardoso@sherwin.com</w:t>
        </w:r>
      </w:hyperlink>
      <w:r w:rsidR="00576F55">
        <w:rPr>
          <w:b/>
        </w:rPr>
        <w:t xml:space="preserve"> </w:t>
      </w:r>
      <w:r>
        <w:rPr>
          <w:b/>
        </w:rPr>
        <w:t xml:space="preserve">or by Fax: </w:t>
      </w:r>
      <w:r w:rsidRPr="00182CD0">
        <w:rPr>
          <w:b/>
        </w:rPr>
        <w:t>216-774-1943</w:t>
      </w:r>
      <w:r>
        <w:rPr>
          <w:b/>
        </w:rPr>
        <w:t>.</w:t>
      </w:r>
    </w:p>
    <w:p w:rsidR="00731FBE" w:rsidRPr="00842511" w:rsidRDefault="00731FBE" w:rsidP="00731FBE">
      <w:pPr>
        <w:jc w:val="both"/>
        <w:rPr>
          <w:rFonts w:ascii="Arial" w:hAnsi="Arial" w:cs="Arial"/>
          <w:sz w:val="16"/>
          <w:szCs w:val="16"/>
        </w:rPr>
      </w:pPr>
    </w:p>
    <w:p w:rsidR="00731FBE" w:rsidRPr="00D5757C" w:rsidRDefault="00731FBE" w:rsidP="00731FBE">
      <w:pPr>
        <w:ind w:left="-1170"/>
        <w:jc w:val="both"/>
      </w:pPr>
      <w:r w:rsidRPr="00D5757C">
        <w:t xml:space="preserve">We also feature a door prize drawing for conference attendees at our closing general session.  If your company would like to donate a gift for this event, please </w:t>
      </w:r>
      <w:r w:rsidRPr="00D5757C">
        <w:rPr>
          <w:b/>
          <w:bCs/>
        </w:rPr>
        <w:t>indicate this on your registration form</w:t>
      </w:r>
      <w:r w:rsidRPr="00D5757C">
        <w:t xml:space="preserve"> and bring it with you to the conference. Additional advertising opportunities are available through our special </w:t>
      </w:r>
      <w:r w:rsidRPr="00D5757C">
        <w:rPr>
          <w:b/>
        </w:rPr>
        <w:t>Corporate Sponsorship</w:t>
      </w:r>
      <w:r w:rsidRPr="00D5757C">
        <w:t xml:space="preserve"> of the conference. Sponsorship Level</w:t>
      </w:r>
      <w:r>
        <w:t>s</w:t>
      </w:r>
      <w:r w:rsidRPr="00D5757C">
        <w:t xml:space="preserve"> </w:t>
      </w:r>
      <w:r>
        <w:t>are</w:t>
      </w:r>
      <w:r w:rsidRPr="00D5757C">
        <w:t xml:space="preserve"> as follows:</w:t>
      </w:r>
    </w:p>
    <w:p w:rsidR="00731FBE" w:rsidRPr="00D5757C" w:rsidRDefault="00731FBE" w:rsidP="00731FBE">
      <w:pPr>
        <w:ind w:left="-1170"/>
        <w:jc w:val="both"/>
      </w:pPr>
      <w:r w:rsidRPr="00D5757C">
        <w:tab/>
      </w:r>
      <w:r w:rsidRPr="00D5757C">
        <w:tab/>
      </w:r>
    </w:p>
    <w:p w:rsidR="00731FBE" w:rsidRPr="00417E39" w:rsidRDefault="00731FBE" w:rsidP="00731FBE">
      <w:pPr>
        <w:tabs>
          <w:tab w:val="left" w:pos="1080"/>
          <w:tab w:val="left" w:pos="3600"/>
          <w:tab w:val="left" w:pos="5040"/>
        </w:tabs>
        <w:ind w:left="-1170" w:firstLine="1170"/>
        <w:jc w:val="both"/>
      </w:pPr>
      <w:r w:rsidRPr="00417E39">
        <w:t>Diamond:</w:t>
      </w:r>
      <w:r w:rsidRPr="00417E39">
        <w:tab/>
      </w:r>
      <w:r w:rsidR="0070265A">
        <w:t>$1</w:t>
      </w:r>
      <w:r>
        <w:t>0,000</w:t>
      </w:r>
      <w:r w:rsidRPr="00417E39">
        <w:t xml:space="preserve"> and above</w:t>
      </w:r>
      <w:r>
        <w:tab/>
      </w:r>
      <w:r w:rsidRPr="00417E39">
        <w:t>Silver:</w:t>
      </w:r>
      <w:r w:rsidRPr="00417E39">
        <w:tab/>
        <w:t>$2,500 to $4,999</w:t>
      </w:r>
    </w:p>
    <w:p w:rsidR="00731FBE" w:rsidRPr="00417E39" w:rsidRDefault="00731FBE" w:rsidP="00731FBE">
      <w:pPr>
        <w:tabs>
          <w:tab w:val="left" w:pos="1080"/>
        </w:tabs>
        <w:ind w:left="-1170" w:firstLine="1170"/>
        <w:jc w:val="both"/>
      </w:pPr>
      <w:r w:rsidRPr="00417E39">
        <w:t>Platinum:</w:t>
      </w:r>
      <w:r w:rsidRPr="00417E39">
        <w:tab/>
        <w:t>$</w:t>
      </w:r>
      <w:r w:rsidR="0070265A">
        <w:t>7,500</w:t>
      </w:r>
      <w:r w:rsidRPr="00417E39">
        <w:t xml:space="preserve"> </w:t>
      </w:r>
      <w:r w:rsidR="0070265A">
        <w:t>to $</w:t>
      </w:r>
      <w:r w:rsidRPr="00417E39">
        <w:t>9,999</w:t>
      </w:r>
      <w:r>
        <w:tab/>
      </w:r>
      <w:r w:rsidRPr="00417E39">
        <w:tab/>
        <w:t>Bronze:</w:t>
      </w:r>
      <w:r w:rsidRPr="00417E39">
        <w:tab/>
      </w:r>
      <w:r>
        <w:tab/>
      </w:r>
      <w:r w:rsidRPr="00417E39">
        <w:t>$1,000 to $2,499</w:t>
      </w:r>
    </w:p>
    <w:p w:rsidR="00731FBE" w:rsidRPr="00D5757C" w:rsidRDefault="00731FBE" w:rsidP="00731FBE">
      <w:pPr>
        <w:tabs>
          <w:tab w:val="left" w:pos="1080"/>
          <w:tab w:val="left" w:pos="3600"/>
        </w:tabs>
        <w:ind w:left="-1170" w:firstLine="1170"/>
        <w:jc w:val="both"/>
      </w:pPr>
      <w:r w:rsidRPr="00417E39">
        <w:t>Gold:</w:t>
      </w:r>
      <w:r w:rsidRPr="00417E39">
        <w:tab/>
      </w:r>
      <w:r w:rsidR="0070265A">
        <w:t>$5,000 to $7</w:t>
      </w:r>
      <w:r w:rsidRPr="00417E39">
        <w:t>,</w:t>
      </w:r>
      <w:r w:rsidR="0070265A">
        <w:t>4</w:t>
      </w:r>
      <w:r w:rsidRPr="00417E39">
        <w:t>99</w:t>
      </w:r>
      <w:r>
        <w:tab/>
      </w:r>
      <w:r w:rsidRPr="00417E39">
        <w:t>Contributor:</w:t>
      </w:r>
      <w:r>
        <w:tab/>
      </w:r>
      <w:r w:rsidRPr="00417E39">
        <w:t>Other</w:t>
      </w:r>
    </w:p>
    <w:p w:rsidR="00731FBE" w:rsidRPr="00D5757C" w:rsidRDefault="00731FBE" w:rsidP="00731FBE">
      <w:pPr>
        <w:ind w:left="-1170"/>
        <w:jc w:val="both"/>
      </w:pPr>
    </w:p>
    <w:p w:rsidR="00731FBE" w:rsidRPr="00D5757C" w:rsidRDefault="00731FBE" w:rsidP="00731FBE">
      <w:pPr>
        <w:ind w:left="-1170"/>
        <w:jc w:val="both"/>
      </w:pPr>
      <w:r w:rsidRPr="00D5757C">
        <w:t xml:space="preserve">Your company name, logo, and the level of sponsorship will be provided to all attendees and will be prominently displayed at all the Opening and General-Session events. </w:t>
      </w:r>
      <w:r w:rsidR="0070265A">
        <w:t xml:space="preserve">Additional sponsorship opportunities and information can is included in our </w:t>
      </w:r>
      <w:hyperlink r:id="rId10" w:history="1">
        <w:r w:rsidR="0070265A" w:rsidRPr="0070265A">
          <w:rPr>
            <w:rStyle w:val="Hyperlink"/>
          </w:rPr>
          <w:t>Sponsorship Letter</w:t>
        </w:r>
      </w:hyperlink>
      <w:r w:rsidR="0070265A">
        <w:t xml:space="preserve">.  </w:t>
      </w:r>
      <w:r w:rsidRPr="00D5757C">
        <w:t>Please indicate on the form if you are interested in providing a sponsorship.</w:t>
      </w:r>
    </w:p>
    <w:p w:rsidR="00731FBE" w:rsidRPr="00D5757C" w:rsidRDefault="00731FBE" w:rsidP="00731FBE">
      <w:pPr>
        <w:ind w:left="-1170"/>
        <w:jc w:val="both"/>
      </w:pPr>
    </w:p>
    <w:p w:rsidR="00731FBE" w:rsidRPr="00D5757C" w:rsidRDefault="00731FBE" w:rsidP="00731FBE">
      <w:pPr>
        <w:ind w:left="-1170"/>
        <w:jc w:val="both"/>
      </w:pPr>
      <w:r w:rsidRPr="00D5757C">
        <w:t xml:space="preserve">We look forward to your participation and welcome the opportunity to share your products.  If you need additional information, please contact me via e-mail at </w:t>
      </w:r>
      <w:hyperlink r:id="rId11" w:history="1">
        <w:r w:rsidRPr="009761DE">
          <w:rPr>
            <w:rStyle w:val="Hyperlink"/>
          </w:rPr>
          <w:t>carlos.cardoso@sherwin.com</w:t>
        </w:r>
      </w:hyperlink>
      <w:r>
        <w:t>.</w:t>
      </w:r>
    </w:p>
    <w:p w:rsidR="00731FBE" w:rsidRPr="00D5757C" w:rsidRDefault="00731FBE" w:rsidP="00731FBE">
      <w:pPr>
        <w:tabs>
          <w:tab w:val="left" w:pos="5786"/>
        </w:tabs>
        <w:ind w:left="-1170"/>
        <w:jc w:val="both"/>
      </w:pPr>
      <w:r w:rsidRPr="00D5757C">
        <w:tab/>
      </w:r>
    </w:p>
    <w:p w:rsidR="00731FBE" w:rsidRDefault="00731FBE" w:rsidP="00731FBE">
      <w:pPr>
        <w:ind w:left="-1170"/>
        <w:jc w:val="both"/>
      </w:pPr>
      <w:r w:rsidRPr="00D5757C">
        <w:t>Sincerely,</w:t>
      </w:r>
    </w:p>
    <w:p w:rsidR="00731FBE" w:rsidRDefault="00731FBE" w:rsidP="00731FBE">
      <w:pPr>
        <w:ind w:left="-1170"/>
        <w:jc w:val="both"/>
      </w:pPr>
    </w:p>
    <w:p w:rsidR="00731FBE" w:rsidRPr="00D5757C" w:rsidRDefault="00731FBE" w:rsidP="00731FBE">
      <w:pPr>
        <w:jc w:val="both"/>
      </w:pPr>
    </w:p>
    <w:p w:rsidR="00731FBE" w:rsidRPr="00D5757C" w:rsidRDefault="00731FBE" w:rsidP="00731FBE">
      <w:pPr>
        <w:ind w:left="-630" w:hanging="540"/>
        <w:jc w:val="both"/>
      </w:pPr>
      <w:r>
        <w:t>Carlos Cardoso</w:t>
      </w:r>
    </w:p>
    <w:p w:rsidR="00731FBE" w:rsidRPr="00D5757C" w:rsidRDefault="00731FBE" w:rsidP="00731FBE">
      <w:pPr>
        <w:ind w:left="-630" w:hanging="540"/>
        <w:sectPr w:rsidR="00731FBE" w:rsidRPr="00D5757C" w:rsidSect="00A316E5">
          <w:headerReference w:type="default" r:id="rId12"/>
          <w:type w:val="continuous"/>
          <w:pgSz w:w="12240" w:h="15840"/>
          <w:pgMar w:top="2340" w:right="1440" w:bottom="720" w:left="2736" w:header="720" w:footer="720" w:gutter="0"/>
          <w:cols w:space="720"/>
        </w:sectPr>
      </w:pPr>
      <w:r w:rsidRPr="00D5757C">
        <w:t xml:space="preserve">Region IX </w:t>
      </w:r>
      <w:r>
        <w:t>Secretary</w:t>
      </w:r>
    </w:p>
    <w:p w:rsidR="00731FBE" w:rsidRDefault="00731FBE" w:rsidP="00731FBE">
      <w:pPr>
        <w:rPr>
          <w:sz w:val="24"/>
        </w:rPr>
      </w:pPr>
    </w:p>
    <w:p w:rsidR="00731FBE" w:rsidRDefault="00731FBE" w:rsidP="00731FBE">
      <w:pPr>
        <w:ind w:left="360"/>
      </w:pPr>
    </w:p>
    <w:p w:rsidR="00731FBE" w:rsidRDefault="00731FBE" w:rsidP="00731FBE">
      <w:pPr>
        <w:ind w:left="360"/>
      </w:pPr>
    </w:p>
    <w:p w:rsidR="00731FBE" w:rsidRPr="008B6CC7" w:rsidRDefault="00731FBE" w:rsidP="00731FBE">
      <w:pPr>
        <w:ind w:left="360"/>
      </w:pPr>
      <w:r>
        <w:t xml:space="preserve">The 2017 Region IX VPP Participants’ Association Safety Summit will be held at the Hyatt Regency San Francisco Airport in Burlingame, California.  Hotel </w:t>
      </w:r>
      <w:r w:rsidRPr="008B6CC7">
        <w:t xml:space="preserve">Reservation Line: </w:t>
      </w:r>
      <w:r>
        <w:t>1-888-421-</w:t>
      </w:r>
      <w:proofErr w:type="gramStart"/>
      <w:r>
        <w:t>1442</w:t>
      </w:r>
      <w:r w:rsidR="0070265A">
        <w:t xml:space="preserve"> </w:t>
      </w:r>
      <w:r>
        <w:t>;</w:t>
      </w:r>
      <w:proofErr w:type="gramEnd"/>
      <w:r>
        <w:t xml:space="preserve"> </w:t>
      </w:r>
      <w:r w:rsidRPr="008B6CC7">
        <w:t>Direct Line:</w:t>
      </w:r>
      <w:r>
        <w:t xml:space="preserve"> 650- 347-1234</w:t>
      </w:r>
      <w:r w:rsidRPr="00314188">
        <w:t>.</w:t>
      </w:r>
      <w:r w:rsidR="0070265A">
        <w:t xml:space="preserve">  Mention “</w:t>
      </w:r>
      <w:r w:rsidR="0070265A" w:rsidRPr="0070265A">
        <w:t>2017 Region IX VPPPA Safety Summit</w:t>
      </w:r>
      <w:r w:rsidR="0070265A">
        <w:t xml:space="preserve">”. </w:t>
      </w:r>
    </w:p>
    <w:p w:rsidR="00731FBE" w:rsidRDefault="00731FBE" w:rsidP="00731FBE">
      <w:pPr>
        <w:ind w:left="360"/>
        <w:jc w:val="center"/>
        <w:rPr>
          <w:sz w:val="24"/>
        </w:rPr>
      </w:pPr>
    </w:p>
    <w:p w:rsidR="00731FBE" w:rsidRDefault="00731FBE" w:rsidP="00731FBE">
      <w:pPr>
        <w:ind w:left="360"/>
        <w:rPr>
          <w:sz w:val="22"/>
        </w:rPr>
      </w:pPr>
      <w:r>
        <w:rPr>
          <w:sz w:val="22"/>
        </w:rPr>
        <w:t>You will receive:</w:t>
      </w:r>
    </w:p>
    <w:p w:rsidR="00731FBE" w:rsidRDefault="00731FBE" w:rsidP="00731FBE">
      <w:pPr>
        <w:numPr>
          <w:ilvl w:val="0"/>
          <w:numId w:val="2"/>
        </w:numPr>
        <w:tabs>
          <w:tab w:val="clear" w:pos="360"/>
        </w:tabs>
        <w:ind w:left="810"/>
      </w:pPr>
      <w:r>
        <w:t xml:space="preserve">10’ by 10’ space </w:t>
      </w:r>
    </w:p>
    <w:p w:rsidR="00731FBE" w:rsidRDefault="00731FBE" w:rsidP="00731FBE">
      <w:pPr>
        <w:numPr>
          <w:ilvl w:val="0"/>
          <w:numId w:val="3"/>
        </w:numPr>
        <w:tabs>
          <w:tab w:val="clear" w:pos="360"/>
        </w:tabs>
        <w:ind w:left="810"/>
      </w:pPr>
      <w:r>
        <w:t xml:space="preserve">All scheduled meal functions for up to </w:t>
      </w:r>
      <w:r>
        <w:rPr>
          <w:b/>
          <w:bCs/>
        </w:rPr>
        <w:t>two</w:t>
      </w:r>
      <w:r>
        <w:t xml:space="preserve"> people - additional exhibit personnel are an additional charge.</w:t>
      </w:r>
    </w:p>
    <w:p w:rsidR="00731FBE" w:rsidRDefault="00731FBE" w:rsidP="00731FBE">
      <w:pPr>
        <w:numPr>
          <w:ilvl w:val="0"/>
          <w:numId w:val="4"/>
        </w:numPr>
        <w:tabs>
          <w:tab w:val="clear" w:pos="360"/>
        </w:tabs>
        <w:ind w:left="810"/>
      </w:pPr>
      <w:r>
        <w:t>Attendee List (E-mailed after the conference)</w:t>
      </w:r>
    </w:p>
    <w:p w:rsidR="00731FBE" w:rsidRDefault="00731FBE" w:rsidP="00731FBE">
      <w:pPr>
        <w:ind w:left="1170" w:hanging="660"/>
      </w:pPr>
    </w:p>
    <w:p w:rsidR="00731FBE" w:rsidRDefault="00731FBE" w:rsidP="00731FB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Setup will begin no earlier than 10:00 a.m. on Tuesday, April 4, 2017 with tear down to be completed no later than 5:00 p.m., Thursday, April 6, 2017.</w:t>
      </w:r>
    </w:p>
    <w:p w:rsidR="00731FBE" w:rsidRPr="00F5636F" w:rsidRDefault="00731FBE" w:rsidP="00731FBE">
      <w:pPr>
        <w:pStyle w:val="Quick1"/>
        <w:numPr>
          <w:ilvl w:val="0"/>
          <w:numId w:val="7"/>
        </w:numPr>
        <w:rPr>
          <w:color w:val="000000"/>
          <w:sz w:val="20"/>
        </w:rPr>
      </w:pPr>
      <w:r>
        <w:rPr>
          <w:sz w:val="20"/>
        </w:rPr>
        <w:t>Exhibit Space Location Assignments are at the discretion of Region IX VPPPA.</w:t>
      </w:r>
    </w:p>
    <w:p w:rsidR="00731FBE" w:rsidRPr="00F5636F" w:rsidRDefault="00731FBE" w:rsidP="00731FBE">
      <w:pPr>
        <w:pStyle w:val="Quick1"/>
        <w:numPr>
          <w:ilvl w:val="0"/>
          <w:numId w:val="7"/>
        </w:numPr>
        <w:rPr>
          <w:color w:val="000000"/>
          <w:sz w:val="20"/>
        </w:rPr>
      </w:pPr>
      <w:r w:rsidRPr="00F5636F">
        <w:rPr>
          <w:sz w:val="20"/>
        </w:rPr>
        <w:t xml:space="preserve">Region IX has contracted with </w:t>
      </w:r>
      <w:r>
        <w:rPr>
          <w:b/>
          <w:sz w:val="20"/>
        </w:rPr>
        <w:t>Tricord</w:t>
      </w:r>
      <w:r w:rsidRPr="00F5636F">
        <w:rPr>
          <w:sz w:val="20"/>
        </w:rPr>
        <w:t xml:space="preserve"> a full service Exhibition Services company.  </w:t>
      </w:r>
      <w:r>
        <w:rPr>
          <w:b/>
          <w:sz w:val="20"/>
        </w:rPr>
        <w:t>Tricord</w:t>
      </w:r>
      <w:r>
        <w:rPr>
          <w:sz w:val="20"/>
        </w:rPr>
        <w:t xml:space="preserve"> </w:t>
      </w:r>
      <w:r w:rsidRPr="00F5636F">
        <w:rPr>
          <w:sz w:val="20"/>
        </w:rPr>
        <w:t xml:space="preserve">will provide a service manual to each exhibitor who has contracted space </w:t>
      </w:r>
      <w:r>
        <w:rPr>
          <w:sz w:val="20"/>
        </w:rPr>
        <w:t>for the Region IX Conference.</w:t>
      </w:r>
      <w:r w:rsidRPr="00F5636F">
        <w:rPr>
          <w:sz w:val="20"/>
        </w:rPr>
        <w:t xml:space="preserve"> This service manual will advise </w:t>
      </w:r>
      <w:r>
        <w:rPr>
          <w:sz w:val="20"/>
        </w:rPr>
        <w:t xml:space="preserve">all exhibitors </w:t>
      </w:r>
      <w:r w:rsidRPr="00F5636F">
        <w:rPr>
          <w:sz w:val="20"/>
        </w:rPr>
        <w:t>of installation and dismantling hours, show hours, show colors, items provided within the exhibitor</w:t>
      </w:r>
      <w:r>
        <w:rPr>
          <w:sz w:val="20"/>
        </w:rPr>
        <w:t>’</w:t>
      </w:r>
      <w:r w:rsidRPr="00F5636F">
        <w:rPr>
          <w:sz w:val="20"/>
        </w:rPr>
        <w:t>s booth space and shipping instructions</w:t>
      </w:r>
      <w:r>
        <w:rPr>
          <w:sz w:val="20"/>
        </w:rPr>
        <w:t>.</w:t>
      </w:r>
    </w:p>
    <w:p w:rsidR="00731FBE" w:rsidRDefault="00731FBE" w:rsidP="00731FBE">
      <w:pPr>
        <w:pStyle w:val="Quick1"/>
        <w:numPr>
          <w:ilvl w:val="0"/>
          <w:numId w:val="7"/>
        </w:numPr>
        <w:rPr>
          <w:sz w:val="20"/>
        </w:rPr>
      </w:pPr>
      <w:r>
        <w:rPr>
          <w:b/>
          <w:sz w:val="20"/>
        </w:rPr>
        <w:t>Tricord</w:t>
      </w:r>
      <w:r w:rsidRPr="00F5636F">
        <w:rPr>
          <w:sz w:val="20"/>
        </w:rPr>
        <w:t xml:space="preserve"> will also include order forms exhibitors may use to order services such as: carpet, booth furnishings, labor for installation and dismantling, signs, vacuuming, </w:t>
      </w:r>
      <w:r w:rsidRPr="00CB3955">
        <w:rPr>
          <w:sz w:val="20"/>
        </w:rPr>
        <w:t>any electrical outlets</w:t>
      </w:r>
      <w:r w:rsidRPr="00F5636F">
        <w:rPr>
          <w:sz w:val="20"/>
        </w:rPr>
        <w:t xml:space="preserve">, telephones, material handling, audio visual, porter service and florist. These forms will be provided to </w:t>
      </w:r>
      <w:r>
        <w:rPr>
          <w:sz w:val="20"/>
        </w:rPr>
        <w:t>exhibitors</w:t>
      </w:r>
      <w:r w:rsidRPr="00F5636F">
        <w:rPr>
          <w:sz w:val="20"/>
        </w:rPr>
        <w:t xml:space="preserve"> </w:t>
      </w:r>
      <w:r>
        <w:rPr>
          <w:sz w:val="20"/>
        </w:rPr>
        <w:t>upon completion of the registration process.</w:t>
      </w:r>
    </w:p>
    <w:p w:rsidR="00731FBE" w:rsidRPr="00F5636F" w:rsidRDefault="00731FBE" w:rsidP="00731FBE">
      <w:pPr>
        <w:pStyle w:val="Quick1"/>
        <w:numPr>
          <w:ilvl w:val="0"/>
          <w:numId w:val="7"/>
        </w:numPr>
        <w:rPr>
          <w:sz w:val="20"/>
        </w:rPr>
      </w:pPr>
      <w:r>
        <w:rPr>
          <w:b/>
          <w:sz w:val="20"/>
        </w:rPr>
        <w:t>Tricord</w:t>
      </w:r>
      <w:r w:rsidRPr="00F5636F">
        <w:rPr>
          <w:sz w:val="20"/>
        </w:rPr>
        <w:t xml:space="preserve">’s Exhibitor Service Department will be available to answer any questions exhibitors may have prior to exhibiting, and will coordinate orders and invoicing. A foreman will be onsite during installation and dismantling hours to provide assistance as needed. </w:t>
      </w:r>
    </w:p>
    <w:p w:rsidR="00731FBE" w:rsidRDefault="00731FBE" w:rsidP="00731FB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Exhibitors shall indemnify and hold harmless VPPPA, the </w:t>
      </w:r>
      <w:r w:rsidRPr="00697E73">
        <w:rPr>
          <w:sz w:val="20"/>
        </w:rPr>
        <w:t>Hyatt Regency San Francisco Airport</w:t>
      </w:r>
      <w:r>
        <w:t xml:space="preserve"> </w:t>
      </w:r>
      <w:r>
        <w:rPr>
          <w:sz w:val="20"/>
        </w:rPr>
        <w:t>and servicing agents from all liability (damage or accident), which might ensue from any cause resulting or connected with transportation, placing, removal, or display of exhibits.</w:t>
      </w:r>
    </w:p>
    <w:p w:rsidR="00731FBE" w:rsidRDefault="00731FBE" w:rsidP="00731FB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Exhibitors shall indemnify and hold harmless VPPPA, </w:t>
      </w:r>
      <w:r w:rsidRPr="00697E73">
        <w:rPr>
          <w:sz w:val="20"/>
        </w:rPr>
        <w:t>Hyatt Regency San Francisco Airport</w:t>
      </w:r>
      <w:r>
        <w:t xml:space="preserve"> </w:t>
      </w:r>
      <w:r>
        <w:rPr>
          <w:sz w:val="20"/>
        </w:rPr>
        <w:t>and their respective employees, Board of Directors, membership and agents against any claims of expenses arising out of the use of the exhibition premises.</w:t>
      </w:r>
    </w:p>
    <w:p w:rsidR="00731FBE" w:rsidRDefault="00731FBE" w:rsidP="00731FBE">
      <w:pPr>
        <w:pStyle w:val="Quick1"/>
        <w:numPr>
          <w:ilvl w:val="0"/>
          <w:numId w:val="7"/>
        </w:numPr>
        <w:rPr>
          <w:sz w:val="20"/>
        </w:rPr>
      </w:pPr>
      <w:r w:rsidRPr="00DC6D57">
        <w:rPr>
          <w:sz w:val="20"/>
        </w:rPr>
        <w:t xml:space="preserve">Exhibit booth space cancellations are </w:t>
      </w:r>
      <w:r w:rsidRPr="00DC6D57">
        <w:rPr>
          <w:b/>
          <w:bCs/>
          <w:sz w:val="20"/>
        </w:rPr>
        <w:t>non-refundable</w:t>
      </w:r>
      <w:r w:rsidRPr="00DC6D57">
        <w:rPr>
          <w:sz w:val="20"/>
        </w:rPr>
        <w:t>.  The VPP Participants’ Association reserves the right to cancel the Conference, the exhibition, or any part thereof, with no further liability to the exhibitor other than a refund for exhibit fees, less a proportionate share of the exposition cost incurred due to cancellation of the Conference for any reason beyond the control of the VPP Participants’ Association</w:t>
      </w:r>
      <w:r>
        <w:rPr>
          <w:sz w:val="20"/>
        </w:rPr>
        <w:t xml:space="preserve"> or </w:t>
      </w:r>
      <w:r w:rsidRPr="00697E73">
        <w:rPr>
          <w:sz w:val="20"/>
        </w:rPr>
        <w:t>Hyatt Regency San Francisco Airport</w:t>
      </w:r>
      <w:r>
        <w:rPr>
          <w:sz w:val="20"/>
        </w:rPr>
        <w:t xml:space="preserve">. </w:t>
      </w:r>
    </w:p>
    <w:p w:rsidR="00731FBE" w:rsidRDefault="00731FBE" w:rsidP="00731FBE">
      <w:pPr>
        <w:pStyle w:val="ListParagraph"/>
        <w:numPr>
          <w:ilvl w:val="0"/>
          <w:numId w:val="7"/>
        </w:numPr>
      </w:pPr>
      <w:r w:rsidRPr="001755FB">
        <w:t xml:space="preserve">Hotel Contact: </w:t>
      </w:r>
      <w:r>
        <w:t>Nicole Ong</w:t>
      </w:r>
      <w:r w:rsidRPr="001755FB">
        <w:t xml:space="preserve"> </w:t>
      </w:r>
      <w:r>
        <w:t>–</w:t>
      </w:r>
      <w:r w:rsidRPr="001755FB">
        <w:t xml:space="preserve"> </w:t>
      </w:r>
      <w:r>
        <w:t>650-347-1234 x 2623</w:t>
      </w:r>
    </w:p>
    <w:p w:rsidR="00731FBE" w:rsidRPr="001755FB" w:rsidRDefault="00731FBE" w:rsidP="00731FBE">
      <w:pPr>
        <w:pStyle w:val="Quick1"/>
        <w:numPr>
          <w:ilvl w:val="0"/>
          <w:numId w:val="7"/>
        </w:numPr>
        <w:ind w:right="-360"/>
        <w:rPr>
          <w:sz w:val="20"/>
        </w:rPr>
      </w:pPr>
      <w:r>
        <w:rPr>
          <w:b/>
          <w:sz w:val="20"/>
        </w:rPr>
        <w:t>Tricord</w:t>
      </w:r>
      <w:r w:rsidRPr="001755FB">
        <w:rPr>
          <w:sz w:val="20"/>
        </w:rPr>
        <w:t>:  L</w:t>
      </w:r>
      <w:r>
        <w:rPr>
          <w:sz w:val="20"/>
        </w:rPr>
        <w:t xml:space="preserve">arry </w:t>
      </w:r>
      <w:r w:rsidRPr="001755FB">
        <w:rPr>
          <w:sz w:val="20"/>
        </w:rPr>
        <w:t>B</w:t>
      </w:r>
      <w:r>
        <w:rPr>
          <w:sz w:val="20"/>
        </w:rPr>
        <w:t>ell</w:t>
      </w:r>
      <w:r w:rsidRPr="001755FB">
        <w:rPr>
          <w:sz w:val="20"/>
        </w:rPr>
        <w:t xml:space="preserve"> – (</w:t>
      </w:r>
      <w:r>
        <w:rPr>
          <w:sz w:val="20"/>
        </w:rPr>
        <w:t>831</w:t>
      </w:r>
      <w:r w:rsidRPr="001755FB">
        <w:rPr>
          <w:sz w:val="20"/>
        </w:rPr>
        <w:t xml:space="preserve">) </w:t>
      </w:r>
      <w:r>
        <w:rPr>
          <w:sz w:val="20"/>
        </w:rPr>
        <w:t>883</w:t>
      </w:r>
      <w:r w:rsidRPr="001755FB">
        <w:rPr>
          <w:sz w:val="20"/>
        </w:rPr>
        <w:t>-</w:t>
      </w:r>
      <w:r>
        <w:rPr>
          <w:sz w:val="20"/>
        </w:rPr>
        <w:t>8600</w:t>
      </w:r>
    </w:p>
    <w:p w:rsidR="00731FBE" w:rsidRPr="00623283" w:rsidRDefault="00731FBE" w:rsidP="00731FBE">
      <w:pPr>
        <w:pStyle w:val="Quick1"/>
        <w:numPr>
          <w:ilvl w:val="0"/>
          <w:numId w:val="7"/>
        </w:numPr>
        <w:ind w:right="-360"/>
        <w:rPr>
          <w:b/>
          <w:sz w:val="20"/>
        </w:rPr>
      </w:pPr>
      <w:r w:rsidRPr="00623283">
        <w:rPr>
          <w:sz w:val="20"/>
        </w:rPr>
        <w:t xml:space="preserve">Special Assistance:  Should you require special arrangements due to diet restriction or disability, </w:t>
      </w:r>
      <w:r w:rsidRPr="00623283">
        <w:rPr>
          <w:b/>
          <w:sz w:val="20"/>
        </w:rPr>
        <w:t>please contact Terry Schulte</w:t>
      </w:r>
      <w:r>
        <w:rPr>
          <w:b/>
        </w:rPr>
        <w:t xml:space="preserve"> </w:t>
      </w:r>
      <w:r w:rsidRPr="00302599">
        <w:rPr>
          <w:sz w:val="20"/>
        </w:rPr>
        <w:t>at (707) 567-6885</w:t>
      </w:r>
    </w:p>
    <w:p w:rsidR="00731FBE" w:rsidRPr="00A733B6" w:rsidRDefault="00731FBE" w:rsidP="00731FBE">
      <w:pPr>
        <w:ind w:left="1530" w:right="-360"/>
        <w:rPr>
          <w:b/>
        </w:rPr>
      </w:pPr>
    </w:p>
    <w:p w:rsidR="00731FBE" w:rsidRDefault="00731FBE" w:rsidP="00731FBE">
      <w:pPr>
        <w:ind w:left="360" w:right="-360"/>
      </w:pPr>
      <w:r>
        <w:rPr>
          <w:b/>
        </w:rPr>
        <w:t>Hotel Reservations:</w:t>
      </w:r>
    </w:p>
    <w:p w:rsidR="00731FBE" w:rsidRDefault="00731FBE" w:rsidP="0070265A">
      <w:pPr>
        <w:ind w:left="360"/>
        <w:rPr>
          <w:i/>
        </w:rPr>
      </w:pPr>
      <w:r>
        <w:rPr>
          <w:bCs/>
          <w:iCs/>
        </w:rPr>
        <w:t xml:space="preserve">Call the </w:t>
      </w:r>
      <w:r>
        <w:t xml:space="preserve">Hyatt Regency San Francisco Airport </w:t>
      </w:r>
      <w:r>
        <w:rPr>
          <w:bCs/>
          <w:iCs/>
        </w:rPr>
        <w:t xml:space="preserve">at </w:t>
      </w:r>
      <w:r>
        <w:t xml:space="preserve">1-888-421-1442 </w:t>
      </w:r>
      <w:r w:rsidRPr="005108F7">
        <w:t>or direct</w:t>
      </w:r>
      <w:r>
        <w:t xml:space="preserve"> </w:t>
      </w:r>
      <w:r w:rsidRPr="005108F7">
        <w:t xml:space="preserve">at </w:t>
      </w:r>
      <w:r>
        <w:t>650- 347-1234</w:t>
      </w:r>
      <w:r>
        <w:rPr>
          <w:bCs/>
          <w:iCs/>
        </w:rPr>
        <w:t xml:space="preserve">.  The </w:t>
      </w:r>
      <w:r w:rsidRPr="001851E0">
        <w:rPr>
          <w:bCs/>
          <w:iCs/>
        </w:rPr>
        <w:t xml:space="preserve">Region IX VPPPA Rate </w:t>
      </w:r>
      <w:r>
        <w:rPr>
          <w:bCs/>
          <w:iCs/>
        </w:rPr>
        <w:t>is $199</w:t>
      </w:r>
      <w:r w:rsidRPr="000A7684">
        <w:rPr>
          <w:bCs/>
          <w:iCs/>
          <w:color w:val="FF0000"/>
        </w:rPr>
        <w:t xml:space="preserve"> </w:t>
      </w:r>
      <w:r w:rsidRPr="001851E0">
        <w:rPr>
          <w:bCs/>
          <w:iCs/>
        </w:rPr>
        <w:t>for a deluxe</w:t>
      </w:r>
      <w:r>
        <w:rPr>
          <w:bCs/>
          <w:iCs/>
        </w:rPr>
        <w:t xml:space="preserve"> single/double per night. Please make your hotel reservations before </w:t>
      </w:r>
      <w:r w:rsidRPr="0070265A">
        <w:rPr>
          <w:b/>
          <w:bCs/>
          <w:iCs/>
        </w:rPr>
        <w:t>March 11, 2017</w:t>
      </w:r>
      <w:r>
        <w:rPr>
          <w:bCs/>
          <w:iCs/>
        </w:rPr>
        <w:t xml:space="preserve"> </w:t>
      </w:r>
      <w:r w:rsidR="0070265A" w:rsidRPr="0070265A">
        <w:rPr>
          <w:bCs/>
          <w:iCs/>
        </w:rPr>
        <w:t xml:space="preserve">and </w:t>
      </w:r>
      <w:r w:rsidR="0070265A">
        <w:t>m</w:t>
      </w:r>
      <w:r w:rsidR="0070265A">
        <w:t>ention “</w:t>
      </w:r>
      <w:r w:rsidR="0070265A" w:rsidRPr="0070265A">
        <w:t>2017 Region IX VPPPA Safety Summit</w:t>
      </w:r>
      <w:r w:rsidR="0070265A">
        <w:t xml:space="preserve">” </w:t>
      </w:r>
      <w:r>
        <w:rPr>
          <w:bCs/>
          <w:iCs/>
        </w:rPr>
        <w:t>to take advantage of the VPPPA room rate.</w:t>
      </w:r>
      <w:r>
        <w:rPr>
          <w:i/>
        </w:rPr>
        <w:t xml:space="preserve"> </w:t>
      </w:r>
      <w:r>
        <w:rPr>
          <w:bCs/>
          <w:iCs/>
        </w:rPr>
        <w:t xml:space="preserve">  Limited Government Rates are available.  Please note that the </w:t>
      </w:r>
      <w:r>
        <w:t xml:space="preserve">Hyatt Regency San Francisco Airport </w:t>
      </w:r>
      <w:r>
        <w:rPr>
          <w:bCs/>
          <w:iCs/>
        </w:rPr>
        <w:t xml:space="preserve">requires a government ID to receive this room rate upon check in. </w:t>
      </w:r>
    </w:p>
    <w:p w:rsidR="00731FBE" w:rsidRDefault="00731FBE" w:rsidP="00731FBE">
      <w:pPr>
        <w:ind w:left="360" w:right="-360"/>
      </w:pPr>
    </w:p>
    <w:p w:rsidR="00731FBE" w:rsidRPr="00C44BCA" w:rsidRDefault="00731FBE" w:rsidP="00731FBE">
      <w:pPr>
        <w:ind w:left="360"/>
      </w:pPr>
      <w:r>
        <w:rPr>
          <w:b/>
        </w:rPr>
        <w:t>Location of Event:</w:t>
      </w:r>
      <w:r>
        <w:rPr>
          <w:b/>
        </w:rPr>
        <w:tab/>
      </w:r>
      <w:r>
        <w:t xml:space="preserve">Hyatt Regency San Francisco Airport – 1333 </w:t>
      </w:r>
      <w:proofErr w:type="spellStart"/>
      <w:r>
        <w:t>Bayshore</w:t>
      </w:r>
      <w:proofErr w:type="spellEnd"/>
      <w:r>
        <w:t xml:space="preserve"> Highway</w:t>
      </w:r>
      <w:r>
        <w:rPr>
          <w:rFonts w:ascii="Calibri" w:hAnsi="Calibri" w:cs="Calibri"/>
          <w:sz w:val="22"/>
          <w:szCs w:val="22"/>
        </w:rPr>
        <w:t xml:space="preserve">, </w:t>
      </w:r>
      <w:r>
        <w:t>Burlingame</w:t>
      </w:r>
      <w:r w:rsidRPr="00C44BCA">
        <w:t xml:space="preserve"> </w:t>
      </w:r>
      <w:r>
        <w:t>C</w:t>
      </w:r>
      <w:r w:rsidRPr="00C44BCA">
        <w:t xml:space="preserve">A </w:t>
      </w:r>
      <w:r>
        <w:t>94010</w:t>
      </w:r>
    </w:p>
    <w:p w:rsidR="00731FBE" w:rsidRDefault="00731FBE" w:rsidP="00731FBE">
      <w:pPr>
        <w:ind w:left="360" w:right="-360"/>
      </w:pPr>
    </w:p>
    <w:p w:rsidR="00731FBE" w:rsidRPr="00DC6D57" w:rsidRDefault="00731FBE" w:rsidP="00731FBE">
      <w:pPr>
        <w:ind w:left="360" w:right="-360"/>
      </w:pPr>
    </w:p>
    <w:p w:rsidR="00731FBE" w:rsidRDefault="00731FBE" w:rsidP="00731FBE">
      <w:pPr>
        <w:pStyle w:val="Quick1"/>
        <w:ind w:left="360" w:firstLine="0"/>
        <w:rPr>
          <w:sz w:val="20"/>
        </w:rPr>
      </w:pPr>
      <w:r>
        <w:rPr>
          <w:b/>
          <w:sz w:val="20"/>
        </w:rPr>
        <w:t xml:space="preserve">Questions: </w:t>
      </w:r>
      <w:r>
        <w:rPr>
          <w:sz w:val="20"/>
        </w:rPr>
        <w:t xml:space="preserve">Conference questions: Contact the Region IX Chairperson, Terry Schulte at </w:t>
      </w:r>
      <w:r w:rsidRPr="00302599">
        <w:rPr>
          <w:sz w:val="20"/>
        </w:rPr>
        <w:t>(707) 567-6885</w:t>
      </w:r>
      <w:r>
        <w:rPr>
          <w:sz w:val="20"/>
        </w:rPr>
        <w:t>.</w:t>
      </w:r>
    </w:p>
    <w:p w:rsidR="0070265A" w:rsidRDefault="0070265A">
      <w:pPr>
        <w:rPr>
          <w:sz w:val="22"/>
        </w:rPr>
      </w:pPr>
    </w:p>
    <w:p w:rsidR="0070265A" w:rsidRDefault="0070265A">
      <w:pPr>
        <w:rPr>
          <w:sz w:val="22"/>
        </w:rPr>
      </w:pPr>
      <w:r>
        <w:rPr>
          <w:sz w:val="22"/>
        </w:rPr>
        <w:br w:type="page"/>
      </w:r>
    </w:p>
    <w:p w:rsidR="0070265A" w:rsidRDefault="0070265A">
      <w:pPr>
        <w:rPr>
          <w:sz w:val="22"/>
        </w:rPr>
      </w:pPr>
    </w:p>
    <w:p w:rsidR="004A634B" w:rsidRDefault="004A634B">
      <w:pPr>
        <w:rPr>
          <w:sz w:val="22"/>
        </w:rPr>
      </w:pPr>
      <w:r>
        <w:rPr>
          <w:sz w:val="22"/>
        </w:rPr>
        <w:t>PLEASE PRINT OR TYPE</w:t>
      </w:r>
    </w:p>
    <w:p w:rsidR="004A634B" w:rsidRDefault="004A634B">
      <w:pPr>
        <w:ind w:left="7200" w:hanging="7200"/>
        <w:rPr>
          <w:sz w:val="16"/>
        </w:rPr>
      </w:pPr>
    </w:p>
    <w:p w:rsidR="004A634B" w:rsidRDefault="004A0453">
      <w:pPr>
        <w:ind w:left="7200" w:hanging="7200"/>
        <w:rPr>
          <w:sz w:val="22"/>
        </w:rPr>
      </w:pPr>
      <w:r w:rsidRPr="00E237EA">
        <w:lastRenderedPageBreak/>
        <w:t>Company Name</w:t>
      </w:r>
      <w:r w:rsidR="004A634B" w:rsidRPr="00E237EA">
        <w:t>:</w:t>
      </w:r>
      <w:r w:rsidR="004A634B">
        <w:rPr>
          <w:sz w:val="22"/>
        </w:rPr>
        <w:t xml:space="preserve"> </w:t>
      </w:r>
      <w:r w:rsidR="009F73F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182.4pt;height:18pt" o:ole="">
            <v:imagedata r:id="rId13" o:title=""/>
          </v:shape>
          <w:control r:id="rId14" w:name="TextBox1" w:shapeid="_x0000_i1158"/>
        </w:object>
      </w:r>
      <w:r w:rsidR="00A530D7">
        <w:rPr>
          <w:sz w:val="22"/>
        </w:rPr>
        <w:t xml:space="preserve">  Product Line </w:t>
      </w:r>
      <w:r w:rsidR="009F73F1">
        <w:object w:dxaOrig="225" w:dyaOrig="225">
          <v:shape id="_x0000_i1093" type="#_x0000_t75" style="width:195pt;height:18pt" o:ole="">
            <v:imagedata r:id="rId15" o:title=""/>
          </v:shape>
          <w:control r:id="rId16" w:name="TextBox2" w:shapeid="_x0000_i1093"/>
        </w:object>
      </w:r>
    </w:p>
    <w:p w:rsidR="004A634B" w:rsidRDefault="004A634B">
      <w:pPr>
        <w:ind w:left="4320" w:hanging="4320"/>
        <w:rPr>
          <w:sz w:val="22"/>
        </w:rPr>
      </w:pPr>
    </w:p>
    <w:p w:rsidR="00E237EA" w:rsidRDefault="004A634B">
      <w:pPr>
        <w:ind w:left="4320" w:hanging="4320"/>
      </w:pPr>
      <w:r>
        <w:t xml:space="preserve">Address: </w:t>
      </w:r>
      <w:r w:rsidR="009F73F1">
        <w:object w:dxaOrig="225" w:dyaOrig="225">
          <v:shape id="_x0000_i1095" type="#_x0000_t75" style="width:217.8pt;height:18pt" o:ole="">
            <v:imagedata r:id="rId17" o:title=""/>
          </v:shape>
          <w:control r:id="rId18" w:name="TextBox3" w:shapeid="_x0000_i1095"/>
        </w:object>
      </w:r>
      <w:r>
        <w:t>City</w:t>
      </w:r>
      <w:r w:rsidR="0070265A">
        <w:t>:</w:t>
      </w:r>
      <w:r w:rsidR="00A530D7">
        <w:t xml:space="preserve">  </w:t>
      </w:r>
      <w:r w:rsidR="009F73F1">
        <w:object w:dxaOrig="225" w:dyaOrig="225">
          <v:shape id="_x0000_i1097" type="#_x0000_t75" style="width:1in;height:18pt" o:ole="">
            <v:imagedata r:id="rId19" o:title=""/>
          </v:shape>
          <w:control r:id="rId20" w:name="TextBox4" w:shapeid="_x0000_i1097"/>
        </w:object>
      </w:r>
      <w:r>
        <w:t xml:space="preserve">State: </w:t>
      </w:r>
      <w:r w:rsidR="009F73F1">
        <w:object w:dxaOrig="225" w:dyaOrig="225">
          <v:shape id="_x0000_i1099" type="#_x0000_t75" style="width:39.6pt;height:18pt" o:ole="">
            <v:imagedata r:id="rId21" o:title=""/>
          </v:shape>
          <w:control r:id="rId22" w:name="TextBox5" w:shapeid="_x0000_i1099"/>
        </w:object>
      </w:r>
      <w:r>
        <w:t>Zip</w:t>
      </w:r>
      <w:r w:rsidR="00A530D7">
        <w:t xml:space="preserve">  </w:t>
      </w:r>
      <w:r w:rsidR="009F73F1">
        <w:object w:dxaOrig="225" w:dyaOrig="225">
          <v:shape id="_x0000_i1101" type="#_x0000_t75" style="width:1in;height:18pt" o:ole="">
            <v:imagedata r:id="rId19" o:title=""/>
          </v:shape>
          <w:control r:id="rId23" w:name="TextBox6" w:shapeid="_x0000_i1101"/>
        </w:object>
      </w:r>
    </w:p>
    <w:p w:rsidR="00E237EA" w:rsidRDefault="00E237EA">
      <w:pPr>
        <w:ind w:left="4320" w:hanging="4320"/>
      </w:pPr>
    </w:p>
    <w:p w:rsidR="00623283" w:rsidRDefault="00E237EA" w:rsidP="00A530D7">
      <w:pPr>
        <w:ind w:left="4320" w:hanging="4320"/>
      </w:pPr>
      <w:r>
        <w:t xml:space="preserve">Contact Person: </w:t>
      </w:r>
      <w:r w:rsidR="007B59E2">
        <w:t>Name</w:t>
      </w:r>
      <w:r w:rsidR="00A530D7">
        <w:t xml:space="preserve"> </w:t>
      </w:r>
      <w:r w:rsidR="009F73F1">
        <w:object w:dxaOrig="225" w:dyaOrig="225">
          <v:shape id="_x0000_i1103" type="#_x0000_t75" style="width:162.6pt;height:18pt" o:ole="">
            <v:imagedata r:id="rId24" o:title=""/>
          </v:shape>
          <w:control r:id="rId25" w:name="TextBox7" w:shapeid="_x0000_i1103"/>
        </w:object>
      </w:r>
      <w:r w:rsidR="004A634B">
        <w:t>Phone</w:t>
      </w:r>
      <w:r w:rsidR="00A530D7">
        <w:t xml:space="preserve"> </w:t>
      </w:r>
      <w:r w:rsidR="009F73F1">
        <w:object w:dxaOrig="225" w:dyaOrig="225">
          <v:shape id="_x0000_i1105" type="#_x0000_t75" style="width:92.4pt;height:18pt" o:ole="">
            <v:imagedata r:id="rId26" o:title=""/>
          </v:shape>
          <w:control r:id="rId27" w:name="TextBox8" w:shapeid="_x0000_i1105"/>
        </w:object>
      </w:r>
      <w:r w:rsidR="007B59E2">
        <w:t>E</w:t>
      </w:r>
      <w:r w:rsidR="004A634B">
        <w:t xml:space="preserve"> -mail: </w:t>
      </w:r>
      <w:r w:rsidR="009F73F1">
        <w:object w:dxaOrig="225" w:dyaOrig="225">
          <v:shape id="_x0000_i1107" type="#_x0000_t75" style="width:105.6pt;height:18pt" o:ole="">
            <v:imagedata r:id="rId28" o:title=""/>
          </v:shape>
          <w:control r:id="rId29" w:name="TextBox9" w:shapeid="_x0000_i1107"/>
        </w:object>
      </w:r>
    </w:p>
    <w:p w:rsidR="004A634B" w:rsidRDefault="004A634B">
      <w:pPr>
        <w:rPr>
          <w:sz w:val="22"/>
        </w:rPr>
      </w:pPr>
    </w:p>
    <w:p w:rsidR="004A634B" w:rsidRPr="007B59E2" w:rsidRDefault="004A634B">
      <w:r w:rsidRPr="007B59E2">
        <w:t>Name(s) to Appear on Badges: (1)</w:t>
      </w:r>
      <w:r w:rsidR="009F73F1">
        <w:object w:dxaOrig="225" w:dyaOrig="225">
          <v:shape id="_x0000_i1109" type="#_x0000_t75" style="width:372.6pt;height:18pt" o:ole="">
            <v:imagedata r:id="rId30" o:title=""/>
          </v:shape>
          <w:control r:id="rId31" w:name="TextBox10" w:shapeid="_x0000_i1109"/>
        </w:object>
      </w:r>
      <w:r w:rsidR="00A530D7" w:rsidRPr="007B59E2">
        <w:t xml:space="preserve"> </w:t>
      </w:r>
    </w:p>
    <w:p w:rsidR="004A634B" w:rsidRPr="007B59E2" w:rsidRDefault="004A634B" w:rsidP="007B59E2">
      <w:pPr>
        <w:ind w:left="2790" w:hanging="270"/>
      </w:pPr>
      <w:r w:rsidRPr="007B59E2">
        <w:t>(2)</w:t>
      </w:r>
      <w:r w:rsidR="009F73F1">
        <w:object w:dxaOrig="225" w:dyaOrig="225">
          <v:shape id="_x0000_i1111" type="#_x0000_t75" style="width:372.6pt;height:18pt" o:ole="">
            <v:imagedata r:id="rId30" o:title=""/>
          </v:shape>
          <w:control r:id="rId32" w:name="TextBox11" w:shapeid="_x0000_i1111"/>
        </w:object>
      </w:r>
    </w:p>
    <w:p w:rsidR="004A634B" w:rsidRPr="007B59E2" w:rsidRDefault="004A634B"/>
    <w:p w:rsidR="004A634B" w:rsidRPr="007B59E2" w:rsidRDefault="004A634B">
      <w:pPr>
        <w:pStyle w:val="BodyText2"/>
        <w:rPr>
          <w:sz w:val="20"/>
        </w:rPr>
      </w:pPr>
      <w:r w:rsidRPr="007B59E2">
        <w:rPr>
          <w:sz w:val="20"/>
        </w:rPr>
        <w:t>Addition</w:t>
      </w:r>
      <w:r w:rsidR="00A530D7">
        <w:rPr>
          <w:sz w:val="20"/>
        </w:rPr>
        <w:t xml:space="preserve">al Exhibitor Name on badge (1) </w:t>
      </w:r>
      <w:r w:rsidR="009F73F1">
        <w:rPr>
          <w:sz w:val="20"/>
        </w:rPr>
        <w:object w:dxaOrig="225" w:dyaOrig="225">
          <v:shape id="_x0000_i1113" type="#_x0000_t75" style="width:140.4pt;height:18pt" o:ole="">
            <v:imagedata r:id="rId33" o:title=""/>
          </v:shape>
          <w:control r:id="rId34" w:name="TextBox12" w:shapeid="_x0000_i1113"/>
        </w:object>
      </w:r>
      <w:r w:rsidR="00A530D7">
        <w:rPr>
          <w:sz w:val="20"/>
        </w:rPr>
        <w:t xml:space="preserve"> (2) </w:t>
      </w:r>
      <w:r w:rsidR="009F73F1">
        <w:rPr>
          <w:sz w:val="20"/>
        </w:rPr>
        <w:object w:dxaOrig="225" w:dyaOrig="225">
          <v:shape id="_x0000_i1115" type="#_x0000_t75" style="width:189pt;height:18pt" o:ole="">
            <v:imagedata r:id="rId35" o:title=""/>
          </v:shape>
          <w:control r:id="rId36" w:name="TextBox13" w:shapeid="_x0000_i1115"/>
        </w:object>
      </w:r>
    </w:p>
    <w:p w:rsidR="004A634B" w:rsidRDefault="004A634B">
      <w:pPr>
        <w:pStyle w:val="Quick1"/>
        <w:ind w:left="0" w:firstLine="0"/>
        <w:rPr>
          <w:sz w:val="20"/>
        </w:rPr>
      </w:pPr>
    </w:p>
    <w:p w:rsidR="00AC1CA8" w:rsidRPr="00AC1CA8" w:rsidRDefault="00AC1CA8" w:rsidP="00AC1CA8">
      <w:pPr>
        <w:pStyle w:val="Quick1"/>
        <w:ind w:left="0" w:firstLine="0"/>
        <w:rPr>
          <w:sz w:val="16"/>
          <w:szCs w:val="16"/>
        </w:rPr>
      </w:pPr>
    </w:p>
    <w:p w:rsidR="004A634B" w:rsidRDefault="004A634B" w:rsidP="00AC1CA8">
      <w:pPr>
        <w:pStyle w:val="Quick1"/>
        <w:ind w:left="0" w:firstLine="0"/>
        <w:rPr>
          <w:sz w:val="20"/>
        </w:rPr>
      </w:pPr>
      <w:r>
        <w:rPr>
          <w:sz w:val="20"/>
        </w:rPr>
        <w:t>Raffle Donation: Please indicate the item you are providing for the closing session raffle</w:t>
      </w:r>
      <w:r w:rsidR="00AC1CA8">
        <w:rPr>
          <w:sz w:val="20"/>
        </w:rPr>
        <w:t>:</w:t>
      </w:r>
    </w:p>
    <w:p w:rsidR="00A530D7" w:rsidRPr="00C72C4C" w:rsidRDefault="009F73F1" w:rsidP="00AC1CA8">
      <w:pPr>
        <w:pStyle w:val="Quick1"/>
        <w:ind w:left="0" w:firstLine="0"/>
        <w:rPr>
          <w:sz w:val="16"/>
          <w:szCs w:val="16"/>
        </w:rPr>
      </w:pPr>
      <w:r>
        <w:rPr>
          <w:sz w:val="16"/>
          <w:szCs w:val="16"/>
        </w:rPr>
        <w:object w:dxaOrig="225" w:dyaOrig="225">
          <v:shape id="_x0000_i1117" type="#_x0000_t75" style="width:510pt;height:18pt" o:ole="">
            <v:imagedata r:id="rId37" o:title=""/>
          </v:shape>
          <w:control r:id="rId38" w:name="TextBox14" w:shapeid="_x0000_i1117"/>
        </w:object>
      </w:r>
    </w:p>
    <w:p w:rsidR="003A70CD" w:rsidRDefault="00731FBE" w:rsidP="003743EA">
      <w:pPr>
        <w:pStyle w:val="Quick1"/>
        <w:tabs>
          <w:tab w:val="right" w:leader="underscore" w:pos="10350"/>
        </w:tabs>
        <w:ind w:left="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109855</wp:posOffset>
                </wp:positionV>
                <wp:extent cx="6607810" cy="8890"/>
                <wp:effectExtent l="0" t="0" r="21590" b="292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FF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45pt;margin-top:8.65pt;width:520.3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" strokeweight="1.5pt"/>
            </w:pict>
          </mc:Fallback>
        </mc:AlternateContent>
      </w:r>
    </w:p>
    <w:p w:rsidR="003743EA" w:rsidRPr="006B3972" w:rsidRDefault="003743EA" w:rsidP="003743EA"/>
    <w:p w:rsidR="001A5811" w:rsidRDefault="001A5811" w:rsidP="003743EA">
      <w:pPr>
        <w:tabs>
          <w:tab w:val="left" w:pos="3870"/>
          <w:tab w:val="left" w:pos="4770"/>
          <w:tab w:val="left" w:pos="5760"/>
          <w:tab w:val="left" w:pos="6300"/>
          <w:tab w:val="left" w:leader="underscore" w:pos="7380"/>
          <w:tab w:val="left" w:pos="7560"/>
          <w:tab w:val="left" w:pos="7920"/>
          <w:tab w:val="right" w:leader="underscore" w:pos="9540"/>
        </w:tabs>
        <w:spacing w:after="120"/>
        <w:ind w:left="810"/>
        <w:rPr>
          <w:rFonts w:ascii="Book Antiqua" w:hAnsi="Book Antiqua"/>
        </w:rPr>
      </w:pPr>
      <w:r>
        <w:rPr>
          <w:rFonts w:ascii="Book Antiqua" w:hAnsi="Book Antiqua"/>
        </w:rPr>
        <w:t>Advanced Booth Rate</w:t>
      </w:r>
      <w:r w:rsidR="00D34908">
        <w:rPr>
          <w:rFonts w:ascii="Book Antiqua" w:hAnsi="Book Antiqua"/>
        </w:rPr>
        <w:t xml:space="preserve"> (Expires 12/31/1</w:t>
      </w:r>
      <w:r w:rsidR="004664EC">
        <w:rPr>
          <w:rFonts w:ascii="Book Antiqua" w:hAnsi="Book Antiqua"/>
        </w:rPr>
        <w:t>6</w:t>
      </w:r>
      <w:r w:rsidR="00D34908">
        <w:rPr>
          <w:rFonts w:ascii="Book Antiqua" w:hAnsi="Book Antiqua"/>
        </w:rPr>
        <w:t>)</w:t>
      </w:r>
      <w:r w:rsidR="004664EC">
        <w:rPr>
          <w:rFonts w:ascii="Book Antiqua" w:hAnsi="Book Antiqua"/>
        </w:rPr>
        <w:tab/>
        <w:t>$800</w:t>
      </w:r>
      <w:r>
        <w:rPr>
          <w:rFonts w:ascii="Book Antiqua" w:hAnsi="Book Antiqua"/>
        </w:rPr>
        <w:t>.00</w:t>
      </w:r>
      <w:r>
        <w:rPr>
          <w:rFonts w:ascii="Book Antiqua" w:hAnsi="Book Antiqua"/>
        </w:rPr>
        <w:tab/>
      </w:r>
      <w:r w:rsidR="009A7D41">
        <w:rPr>
          <w:rFonts w:ascii="Book Antiqua" w:hAnsi="Book Antiqua"/>
        </w:rPr>
        <w:t>x</w:t>
      </w:r>
      <w:r>
        <w:rPr>
          <w:rFonts w:ascii="Book Antiqua" w:hAnsi="Book Antiqua"/>
        </w:rPr>
        <w:tab/>
      </w:r>
      <w:proofErr w:type="spellStart"/>
      <w:r w:rsidRPr="006B3972">
        <w:rPr>
          <w:rFonts w:ascii="Book Antiqua" w:hAnsi="Book Antiqua"/>
        </w:rPr>
        <w:t>Qty</w:t>
      </w:r>
      <w:proofErr w:type="spellEnd"/>
      <w:r w:rsidR="009F73F1">
        <w:rPr>
          <w:rFonts w:ascii="Book Antiqua" w:hAnsi="Book Antiqua"/>
        </w:rPr>
        <w:object w:dxaOrig="225" w:dyaOrig="225">
          <v:shape id="_x0000_i1123" type="#_x0000_t75" style="width:36pt;height:18pt" o:ole="">
            <v:imagedata r:id="rId39" o:title=""/>
          </v:shape>
          <w:control r:id="rId40" w:name="TextBox16" w:shapeid="_x0000_i1123"/>
        </w:object>
      </w:r>
      <w:r w:rsidR="00A530D7">
        <w:rPr>
          <w:rFonts w:ascii="Book Antiqua" w:hAnsi="Book Antiqua"/>
        </w:rPr>
        <w:tab/>
      </w:r>
      <w:r w:rsidR="00A530D7">
        <w:rPr>
          <w:rFonts w:ascii="Book Antiqua" w:hAnsi="Book Antiqua"/>
        </w:rPr>
        <w:tab/>
        <w:t xml:space="preserve">=     </w:t>
      </w:r>
      <w:r w:rsidR="009F73F1">
        <w:rPr>
          <w:rFonts w:ascii="Book Antiqua" w:hAnsi="Book Antiqua"/>
        </w:rPr>
        <w:object w:dxaOrig="225" w:dyaOrig="225">
          <v:shape id="_x0000_i1125" type="#_x0000_t75" style="width:1in;height:18pt" o:ole="">
            <v:imagedata r:id="rId19" o:title=""/>
          </v:shape>
          <w:control r:id="rId41" w:name="TextBox171" w:shapeid="_x0000_i1125"/>
        </w:object>
      </w:r>
    </w:p>
    <w:p w:rsidR="003743EA" w:rsidRDefault="003743EA" w:rsidP="003743EA">
      <w:pPr>
        <w:tabs>
          <w:tab w:val="left" w:pos="3870"/>
          <w:tab w:val="left" w:pos="4770"/>
          <w:tab w:val="left" w:pos="5760"/>
          <w:tab w:val="left" w:pos="6300"/>
          <w:tab w:val="left" w:leader="underscore" w:pos="7380"/>
          <w:tab w:val="left" w:pos="7560"/>
          <w:tab w:val="left" w:pos="7920"/>
          <w:tab w:val="right" w:leader="underscore" w:pos="9540"/>
        </w:tabs>
        <w:spacing w:after="120"/>
        <w:ind w:left="810"/>
        <w:rPr>
          <w:rFonts w:ascii="Book Antiqua" w:hAnsi="Book Antiqua"/>
        </w:rPr>
      </w:pPr>
      <w:r>
        <w:rPr>
          <w:rFonts w:ascii="Book Antiqua" w:hAnsi="Book Antiqua"/>
        </w:rPr>
        <w:t xml:space="preserve">Regular </w:t>
      </w:r>
      <w:r w:rsidRPr="006B3972">
        <w:rPr>
          <w:rFonts w:ascii="Book Antiqua" w:hAnsi="Book Antiqua"/>
        </w:rPr>
        <w:t>Exhibit Booth</w:t>
      </w:r>
      <w:r>
        <w:rPr>
          <w:rFonts w:ascii="Book Antiqua" w:hAnsi="Book Antiqua"/>
        </w:rPr>
        <w:t xml:space="preserve"> Rate</w:t>
      </w:r>
      <w:r w:rsidRPr="006B3972">
        <w:rPr>
          <w:rFonts w:ascii="Book Antiqua" w:hAnsi="Book Antiqua"/>
        </w:rPr>
        <w:t>:</w:t>
      </w:r>
      <w:r w:rsidRPr="006B397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664EC">
        <w:rPr>
          <w:rFonts w:ascii="Book Antiqua" w:hAnsi="Book Antiqua"/>
        </w:rPr>
        <w:t>$8</w:t>
      </w:r>
      <w:r>
        <w:rPr>
          <w:rFonts w:ascii="Book Antiqua" w:hAnsi="Book Antiqua"/>
        </w:rPr>
        <w:t>50</w:t>
      </w:r>
      <w:r w:rsidRPr="006B3972">
        <w:rPr>
          <w:rFonts w:ascii="Book Antiqua" w:hAnsi="Book Antiqua"/>
        </w:rPr>
        <w:t>.00</w:t>
      </w:r>
      <w:r w:rsidRPr="006B3972">
        <w:rPr>
          <w:rFonts w:ascii="Book Antiqua" w:hAnsi="Book Antiqua"/>
        </w:rPr>
        <w:tab/>
        <w:t>x</w:t>
      </w:r>
      <w:r w:rsidRPr="006B3972">
        <w:rPr>
          <w:rFonts w:ascii="Book Antiqua" w:hAnsi="Book Antiqua"/>
        </w:rPr>
        <w:tab/>
      </w:r>
      <w:proofErr w:type="spellStart"/>
      <w:r w:rsidRPr="006B3972">
        <w:rPr>
          <w:rFonts w:ascii="Book Antiqua" w:hAnsi="Book Antiqua"/>
        </w:rPr>
        <w:t>Qty</w:t>
      </w:r>
      <w:proofErr w:type="spellEnd"/>
      <w:r w:rsidR="009F73F1">
        <w:rPr>
          <w:rFonts w:ascii="Book Antiqua" w:hAnsi="Book Antiqua"/>
        </w:rPr>
        <w:object w:dxaOrig="225" w:dyaOrig="225">
          <v:shape id="_x0000_i1127" type="#_x0000_t75" style="width:36pt;height:18pt" o:ole="">
            <v:imagedata r:id="rId39" o:title=""/>
          </v:shape>
          <w:control r:id="rId42" w:name="TextBox161" w:shapeid="_x0000_i1127"/>
        </w:object>
      </w:r>
      <w:r w:rsidRPr="006B3972">
        <w:rPr>
          <w:rFonts w:ascii="Book Antiqua" w:hAnsi="Book Antiqua"/>
        </w:rPr>
        <w:tab/>
      </w:r>
      <w:r w:rsidRPr="006B3972">
        <w:rPr>
          <w:rFonts w:ascii="Book Antiqua" w:hAnsi="Book Antiqua"/>
        </w:rPr>
        <w:tab/>
        <w:t>=</w:t>
      </w:r>
      <w:r w:rsidR="00A530D7">
        <w:rPr>
          <w:rFonts w:ascii="Book Antiqua" w:hAnsi="Book Antiqua"/>
        </w:rPr>
        <w:t xml:space="preserve">     </w:t>
      </w:r>
      <w:r w:rsidR="009F73F1">
        <w:rPr>
          <w:rFonts w:ascii="Book Antiqua" w:hAnsi="Book Antiqua"/>
        </w:rPr>
        <w:object w:dxaOrig="225" w:dyaOrig="225">
          <v:shape id="_x0000_i1129" type="#_x0000_t75" style="width:1in;height:18pt" o:ole="">
            <v:imagedata r:id="rId19" o:title=""/>
          </v:shape>
          <w:control r:id="rId43" w:name="TextBox172" w:shapeid="_x0000_i1129"/>
        </w:object>
      </w:r>
    </w:p>
    <w:p w:rsidR="003743EA" w:rsidRPr="006B3972" w:rsidRDefault="003743EA" w:rsidP="003743EA">
      <w:pPr>
        <w:tabs>
          <w:tab w:val="left" w:pos="3870"/>
          <w:tab w:val="left" w:pos="4770"/>
          <w:tab w:val="left" w:pos="5760"/>
          <w:tab w:val="left" w:pos="6300"/>
          <w:tab w:val="left" w:leader="underscore" w:pos="7380"/>
          <w:tab w:val="left" w:pos="7560"/>
          <w:tab w:val="left" w:pos="7920"/>
          <w:tab w:val="right" w:leader="underscore" w:pos="9540"/>
        </w:tabs>
        <w:spacing w:after="120"/>
        <w:ind w:left="810"/>
        <w:rPr>
          <w:rFonts w:ascii="Book Antiqua" w:hAnsi="Book Antiqua"/>
        </w:rPr>
      </w:pPr>
      <w:r w:rsidRPr="006B3972">
        <w:rPr>
          <w:rFonts w:ascii="Book Antiqua" w:hAnsi="Book Antiqua"/>
        </w:rPr>
        <w:lastRenderedPageBreak/>
        <w:t>Additional Exhibitor Fee:</w:t>
      </w:r>
      <w:r w:rsidRPr="006B397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664EC">
        <w:rPr>
          <w:rFonts w:ascii="Book Antiqua" w:hAnsi="Book Antiqua"/>
        </w:rPr>
        <w:t>$225</w:t>
      </w:r>
      <w:r w:rsidRPr="006B3972">
        <w:rPr>
          <w:rFonts w:ascii="Book Antiqua" w:hAnsi="Book Antiqua"/>
        </w:rPr>
        <w:t>.00</w:t>
      </w:r>
      <w:r w:rsidRPr="006B3972">
        <w:rPr>
          <w:rFonts w:ascii="Book Antiqua" w:hAnsi="Book Antiqua"/>
        </w:rPr>
        <w:tab/>
        <w:t>x</w:t>
      </w:r>
      <w:r w:rsidRPr="006B3972">
        <w:rPr>
          <w:rFonts w:ascii="Book Antiqua" w:hAnsi="Book Antiqua"/>
        </w:rPr>
        <w:tab/>
      </w:r>
      <w:proofErr w:type="spellStart"/>
      <w:r w:rsidRPr="006B3972">
        <w:rPr>
          <w:rFonts w:ascii="Book Antiqua" w:hAnsi="Book Antiqua"/>
        </w:rPr>
        <w:t>Qty</w:t>
      </w:r>
      <w:proofErr w:type="spellEnd"/>
      <w:r w:rsidR="009F73F1">
        <w:rPr>
          <w:rFonts w:ascii="Book Antiqua" w:hAnsi="Book Antiqua"/>
        </w:rPr>
        <w:object w:dxaOrig="225" w:dyaOrig="225">
          <v:shape id="_x0000_i1161" type="#_x0000_t75" style="width:36pt;height:18pt" o:ole="">
            <v:imagedata r:id="rId39" o:title=""/>
          </v:shape>
          <w:control r:id="rId44" w:name="TextBox162" w:shapeid="_x0000_i1161"/>
        </w:object>
      </w:r>
      <w:r w:rsidRPr="006B3972">
        <w:rPr>
          <w:rFonts w:ascii="Book Antiqua" w:hAnsi="Book Antiqua"/>
        </w:rPr>
        <w:tab/>
      </w:r>
      <w:r w:rsidRPr="006B3972">
        <w:rPr>
          <w:rFonts w:ascii="Book Antiqua" w:hAnsi="Book Antiqua"/>
        </w:rPr>
        <w:tab/>
        <w:t>=</w:t>
      </w:r>
      <w:r w:rsidR="00A530D7">
        <w:rPr>
          <w:rFonts w:ascii="Book Antiqua" w:hAnsi="Book Antiqua"/>
        </w:rPr>
        <w:t xml:space="preserve">     </w:t>
      </w:r>
      <w:r w:rsidR="009F73F1">
        <w:rPr>
          <w:rFonts w:ascii="Book Antiqua" w:hAnsi="Book Antiqua"/>
        </w:rPr>
        <w:object w:dxaOrig="225" w:dyaOrig="225">
          <v:shape id="_x0000_i1133" type="#_x0000_t75" style="width:1in;height:18pt" o:ole="">
            <v:imagedata r:id="rId19" o:title=""/>
          </v:shape>
          <w:control r:id="rId45" w:name="TextBox173" w:shapeid="_x0000_i1133"/>
        </w:object>
      </w:r>
    </w:p>
    <w:p w:rsidR="003743EA" w:rsidRPr="006B3972" w:rsidRDefault="003743EA" w:rsidP="00A530D7">
      <w:pPr>
        <w:tabs>
          <w:tab w:val="left" w:pos="7560"/>
          <w:tab w:val="right" w:leader="underscore" w:pos="9540"/>
        </w:tabs>
        <w:spacing w:after="120"/>
        <w:ind w:left="810"/>
        <w:rPr>
          <w:rFonts w:ascii="Book Antiqua" w:hAnsi="Book Antiqua"/>
        </w:rPr>
      </w:pPr>
      <w:r w:rsidRPr="006B3972">
        <w:rPr>
          <w:rFonts w:ascii="Book Antiqua" w:hAnsi="Book Antiqua"/>
        </w:rPr>
        <w:t>Sponsorship Amount</w:t>
      </w:r>
      <w:r>
        <w:rPr>
          <w:rFonts w:ascii="Book Antiqua" w:hAnsi="Book Antiqua"/>
        </w:rPr>
        <w:t>:</w:t>
      </w:r>
      <w:r w:rsidR="00A530D7">
        <w:rPr>
          <w:rFonts w:ascii="Book Antiqua" w:hAnsi="Book Antiqua"/>
        </w:rPr>
        <w:tab/>
      </w:r>
      <w:r w:rsidRPr="006B3972">
        <w:rPr>
          <w:rFonts w:ascii="Book Antiqua" w:hAnsi="Book Antiqua"/>
        </w:rPr>
        <w:t>=</w:t>
      </w:r>
      <w:r w:rsidR="00A530D7">
        <w:rPr>
          <w:rFonts w:ascii="Book Antiqua" w:hAnsi="Book Antiqua"/>
        </w:rPr>
        <w:t xml:space="preserve">     </w:t>
      </w:r>
      <w:r w:rsidR="009F73F1">
        <w:rPr>
          <w:rFonts w:ascii="Book Antiqua" w:hAnsi="Book Antiqua"/>
        </w:rPr>
        <w:object w:dxaOrig="225" w:dyaOrig="225">
          <v:shape id="_x0000_i1135" type="#_x0000_t75" style="width:1in;height:18pt" o:ole="">
            <v:imagedata r:id="rId19" o:title=""/>
          </v:shape>
          <w:control r:id="rId46" w:name="TextBox174" w:shapeid="_x0000_i1135"/>
        </w:object>
      </w:r>
    </w:p>
    <w:p w:rsidR="003743EA" w:rsidRPr="006B3972" w:rsidRDefault="003743EA" w:rsidP="003743EA">
      <w:pPr>
        <w:tabs>
          <w:tab w:val="left" w:pos="7920"/>
          <w:tab w:val="right" w:leader="underscore" w:pos="9540"/>
        </w:tabs>
        <w:ind w:left="810" w:firstLine="5490"/>
        <w:rPr>
          <w:rFonts w:ascii="Book Antiqua" w:hAnsi="Book Antiqua"/>
        </w:rPr>
      </w:pPr>
      <w:r w:rsidRPr="006B3972">
        <w:rPr>
          <w:rFonts w:ascii="Book Antiqua" w:hAnsi="Book Antiqua"/>
          <w:b/>
        </w:rPr>
        <w:t>Total Included</w:t>
      </w:r>
      <w:r w:rsidRPr="006B3972">
        <w:rPr>
          <w:rFonts w:ascii="Book Antiqua" w:hAnsi="Book Antiqua"/>
        </w:rPr>
        <w:t>:</w:t>
      </w:r>
      <w:r w:rsidRPr="006B3972">
        <w:rPr>
          <w:rFonts w:ascii="Book Antiqua" w:hAnsi="Book Antiqua"/>
        </w:rPr>
        <w:tab/>
      </w:r>
      <w:r w:rsidR="009F73F1">
        <w:rPr>
          <w:rFonts w:ascii="Book Antiqua" w:hAnsi="Book Antiqua"/>
        </w:rPr>
        <w:object w:dxaOrig="225" w:dyaOrig="225">
          <v:shape id="_x0000_i1137" type="#_x0000_t75" style="width:1in;height:18pt" o:ole="">
            <v:imagedata r:id="rId19" o:title=""/>
          </v:shape>
          <w:control r:id="rId47" w:name="TextBox18" w:shapeid="_x0000_i1137"/>
        </w:object>
      </w:r>
    </w:p>
    <w:p w:rsidR="003743EA" w:rsidRPr="006B3972" w:rsidRDefault="00731FBE" w:rsidP="003743EA">
      <w:pPr>
        <w:tabs>
          <w:tab w:val="left" w:pos="7560"/>
          <w:tab w:val="right" w:leader="underscore" w:pos="9270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150495</wp:posOffset>
                </wp:positionV>
                <wp:extent cx="6607810" cy="8890"/>
                <wp:effectExtent l="0" t="0" r="21590" b="292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A08F" id="AutoShape 3" o:spid="_x0000_s1026" type="#_x0000_t32" style="position:absolute;margin-left:-1.2pt;margin-top:11.85pt;width:520.3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" strokeweight="1.5pt"/>
            </w:pict>
          </mc:Fallback>
        </mc:AlternateContent>
      </w:r>
    </w:p>
    <w:p w:rsidR="003743EA" w:rsidRPr="006B3972" w:rsidRDefault="003743EA" w:rsidP="003743EA">
      <w:pPr>
        <w:tabs>
          <w:tab w:val="right" w:leader="underscore" w:pos="10350"/>
        </w:tabs>
        <w:rPr>
          <w:rFonts w:ascii="Book Antiqua" w:hAnsi="Book Antiqua"/>
        </w:rPr>
      </w:pPr>
    </w:p>
    <w:p w:rsidR="003743EA" w:rsidRPr="006B3972" w:rsidRDefault="009F73F1" w:rsidP="00811DE2">
      <w:pPr>
        <w:tabs>
          <w:tab w:val="left" w:pos="1620"/>
          <w:tab w:val="left" w:pos="2700"/>
          <w:tab w:val="left" w:pos="4500"/>
          <w:tab w:val="left" w:pos="5760"/>
        </w:tabs>
        <w:rPr>
          <w:rFonts w:ascii="Book Antiqua" w:hAnsi="Book Antiqua"/>
        </w:rPr>
      </w:pPr>
      <w:r>
        <w:rPr>
          <w:rFonts w:ascii="Book Antiqua" w:hAnsi="Book Antiqua"/>
        </w:rPr>
        <w:object w:dxaOrig="225" w:dyaOrig="225">
          <v:shape id="_x0000_i1139" type="#_x0000_t75" style="width:1in;height:20.4pt" o:ole="">
            <v:imagedata r:id="rId48" o:title=""/>
          </v:shape>
          <w:control r:id="rId49" w:name="CheckBox2" w:shapeid="_x0000_i1139"/>
        </w:object>
      </w:r>
      <w:r w:rsidR="00626DE1">
        <w:rPr>
          <w:rFonts w:ascii="Book Antiqua" w:hAnsi="Book Antiqua"/>
        </w:rPr>
        <w:tab/>
      </w:r>
      <w:r>
        <w:rPr>
          <w:rFonts w:ascii="Book Antiqua" w:hAnsi="Book Antiqua"/>
        </w:rPr>
        <w:object w:dxaOrig="225" w:dyaOrig="225">
          <v:shape id="_x0000_i1141" type="#_x0000_t75" style="width:59.4pt;height:20.4pt" o:ole="">
            <v:imagedata r:id="rId50" o:title=""/>
          </v:shape>
          <w:control r:id="rId51" w:name="CheckBox1" w:shapeid="_x0000_i1141"/>
        </w:object>
      </w:r>
      <w:r>
        <w:rPr>
          <w:rFonts w:ascii="Book Antiqua" w:hAnsi="Book Antiqua"/>
        </w:rPr>
        <w:object w:dxaOrig="225" w:dyaOrig="225">
          <v:shape id="_x0000_i1143" type="#_x0000_t75" style="width:57.6pt;height:20.4pt" o:ole="">
            <v:imagedata r:id="rId52" o:title=""/>
          </v:shape>
          <w:control r:id="rId53" w:name="CheckBox3" w:shapeid="_x0000_i1143"/>
        </w:object>
      </w:r>
      <w:r>
        <w:rPr>
          <w:rFonts w:ascii="Book Antiqua" w:hAnsi="Book Antiqua"/>
        </w:rPr>
        <w:object w:dxaOrig="225" w:dyaOrig="225">
          <v:shape id="_x0000_i1145" type="#_x0000_t75" style="width:58.8pt;height:20.4pt" o:ole="">
            <v:imagedata r:id="rId54" o:title=""/>
          </v:shape>
          <w:control r:id="rId55" w:name="CheckBox4" w:shapeid="_x0000_i1145"/>
        </w:object>
      </w:r>
      <w:r w:rsidR="00811DE2">
        <w:rPr>
          <w:rFonts w:ascii="Book Antiqua" w:hAnsi="Book Antiqua"/>
        </w:rPr>
        <w:t xml:space="preserve"> </w:t>
      </w:r>
    </w:p>
    <w:p w:rsidR="003743EA" w:rsidRPr="006B3972" w:rsidRDefault="003743EA" w:rsidP="003743EA">
      <w:pPr>
        <w:rPr>
          <w:rFonts w:ascii="Book Antiqua" w:hAnsi="Book Antiqua"/>
        </w:rPr>
      </w:pPr>
      <w:bookmarkStart w:id="0" w:name="_GoBack"/>
      <w:bookmarkEnd w:id="0"/>
    </w:p>
    <w:p w:rsidR="003743EA" w:rsidRPr="006B3972" w:rsidRDefault="003743EA" w:rsidP="003743EA">
      <w:pPr>
        <w:tabs>
          <w:tab w:val="left" w:leader="underscore" w:pos="5760"/>
          <w:tab w:val="right" w:leader="underscore" w:pos="10339"/>
        </w:tabs>
        <w:ind w:left="270"/>
        <w:rPr>
          <w:rFonts w:ascii="Book Antiqua" w:hAnsi="Book Antiqua"/>
        </w:rPr>
      </w:pPr>
      <w:r w:rsidRPr="006B3972">
        <w:rPr>
          <w:rFonts w:ascii="Book Antiqua" w:hAnsi="Book Antiqua"/>
        </w:rPr>
        <w:t>Card#:</w:t>
      </w:r>
      <w:r w:rsidR="009F73F1">
        <w:rPr>
          <w:rFonts w:ascii="Book Antiqua" w:hAnsi="Book Antiqua"/>
        </w:rPr>
        <w:object w:dxaOrig="225" w:dyaOrig="225">
          <v:shape id="_x0000_i1147" type="#_x0000_t75" style="width:199.8pt;height:18pt" o:ole="">
            <v:imagedata r:id="rId56" o:title=""/>
          </v:shape>
          <w:control r:id="rId57" w:name="TextBox19" w:shapeid="_x0000_i1147"/>
        </w:object>
      </w:r>
      <w:r w:rsidR="00A530D7">
        <w:rPr>
          <w:rFonts w:ascii="Book Antiqua" w:hAnsi="Book Antiqua"/>
        </w:rPr>
        <w:t xml:space="preserve">  Exp Date </w:t>
      </w:r>
      <w:r w:rsidR="009F73F1">
        <w:rPr>
          <w:rFonts w:ascii="Book Antiqua" w:hAnsi="Book Antiqua"/>
        </w:rPr>
        <w:object w:dxaOrig="225" w:dyaOrig="225">
          <v:shape id="_x0000_i1149" type="#_x0000_t75" style="width:47.4pt;height:18pt" o:ole="">
            <v:imagedata r:id="rId58" o:title=""/>
          </v:shape>
          <w:control r:id="rId59" w:name="TextBox20" w:shapeid="_x0000_i1149"/>
        </w:object>
      </w:r>
      <w:r w:rsidR="00A530D7">
        <w:rPr>
          <w:rFonts w:ascii="Book Antiqua" w:hAnsi="Book Antiqua"/>
        </w:rPr>
        <w:t xml:space="preserve"> Billing Zip Code </w:t>
      </w:r>
      <w:r w:rsidR="009F73F1">
        <w:rPr>
          <w:rFonts w:ascii="Book Antiqua" w:hAnsi="Book Antiqua"/>
        </w:rPr>
        <w:object w:dxaOrig="225" w:dyaOrig="225">
          <v:shape id="_x0000_i1151" type="#_x0000_t75" style="width:1in;height:18pt" o:ole="">
            <v:imagedata r:id="rId19" o:title=""/>
          </v:shape>
          <w:control r:id="rId60" w:name="TextBox21" w:shapeid="_x0000_i1151"/>
        </w:object>
      </w:r>
    </w:p>
    <w:p w:rsidR="003743EA" w:rsidRPr="006B3972" w:rsidRDefault="003743EA" w:rsidP="003743EA">
      <w:pPr>
        <w:tabs>
          <w:tab w:val="left" w:pos="5220"/>
        </w:tabs>
        <w:ind w:left="270"/>
        <w:rPr>
          <w:rFonts w:ascii="Book Antiqua" w:hAnsi="Book Antiqua"/>
        </w:rPr>
      </w:pPr>
    </w:p>
    <w:p w:rsidR="003743EA" w:rsidRPr="006B3972" w:rsidRDefault="003743EA" w:rsidP="003743EA">
      <w:pPr>
        <w:tabs>
          <w:tab w:val="left" w:pos="5580"/>
          <w:tab w:val="right" w:leader="underscore" w:pos="10350"/>
        </w:tabs>
        <w:ind w:left="274"/>
        <w:rPr>
          <w:rFonts w:ascii="Book Antiqua" w:hAnsi="Book Antiqua"/>
        </w:rPr>
      </w:pPr>
      <w:r w:rsidRPr="006B3972">
        <w:rPr>
          <w:rFonts w:ascii="Book Antiqua" w:hAnsi="Book Antiqua"/>
        </w:rPr>
        <w:t>Cardholder’s Name:</w:t>
      </w:r>
      <w:r w:rsidR="00A530D7">
        <w:rPr>
          <w:rFonts w:ascii="Book Antiqua" w:hAnsi="Book Antiqua"/>
        </w:rPr>
        <w:t xml:space="preserve">  </w:t>
      </w:r>
      <w:r w:rsidR="009F73F1">
        <w:rPr>
          <w:rFonts w:ascii="Book Antiqua" w:hAnsi="Book Antiqua"/>
        </w:rPr>
        <w:object w:dxaOrig="225" w:dyaOrig="225">
          <v:shape id="_x0000_i1153" type="#_x0000_t75" style="width:183pt;height:18pt" o:ole="">
            <v:imagedata r:id="rId61" o:title=""/>
          </v:shape>
          <w:control r:id="rId62" w:name="TextBox22" w:shapeid="_x0000_i1153"/>
        </w:object>
      </w:r>
      <w:r w:rsidRPr="006B3972">
        <w:rPr>
          <w:rFonts w:ascii="Book Antiqua" w:hAnsi="Book Antiqua"/>
        </w:rPr>
        <w:t xml:space="preserve">Signature: </w:t>
      </w:r>
      <w:r w:rsidRPr="006B3972">
        <w:rPr>
          <w:rFonts w:ascii="Book Antiqua" w:hAnsi="Book Antiqua"/>
        </w:rPr>
        <w:tab/>
      </w:r>
    </w:p>
    <w:p w:rsidR="003743EA" w:rsidRPr="006B3972" w:rsidRDefault="003743EA" w:rsidP="003743EA">
      <w:pPr>
        <w:rPr>
          <w:rFonts w:ascii="Book Antiqua" w:hAnsi="Book Antiqua"/>
        </w:rPr>
      </w:pPr>
    </w:p>
    <w:p w:rsidR="003743EA" w:rsidRPr="006B3972" w:rsidRDefault="009F73F1" w:rsidP="003743EA">
      <w:pPr>
        <w:ind w:left="270" w:hanging="270"/>
        <w:jc w:val="both"/>
        <w:rPr>
          <w:rFonts w:ascii="Book Antiqua" w:hAnsi="Book Antiqua"/>
        </w:rPr>
      </w:pPr>
      <w:r>
        <w:rPr>
          <w:rFonts w:ascii="Book Antiqua" w:hAnsi="Book Antiqua"/>
        </w:rPr>
        <w:object w:dxaOrig="225" w:dyaOrig="225">
          <v:shape id="_x0000_i1155" type="#_x0000_t75" style="width:93.6pt;height:20.4pt" o:ole="">
            <v:imagedata r:id="rId63" o:title=""/>
          </v:shape>
          <w:control r:id="rId64" w:name="CheckBox5" w:shapeid="_x0000_i1155"/>
        </w:object>
      </w:r>
      <w:r w:rsidR="00A20233">
        <w:rPr>
          <w:rFonts w:ascii="Book Antiqua" w:hAnsi="Book Antiqua"/>
        </w:rPr>
        <w:t xml:space="preserve">Make </w:t>
      </w:r>
      <w:r w:rsidR="003743EA" w:rsidRPr="006B3972">
        <w:rPr>
          <w:rFonts w:ascii="Book Antiqua" w:hAnsi="Book Antiqua"/>
        </w:rPr>
        <w:t xml:space="preserve">payable to: </w:t>
      </w:r>
      <w:r w:rsidR="003743EA" w:rsidRPr="00C72C4C">
        <w:rPr>
          <w:rFonts w:ascii="Book Antiqua" w:hAnsi="Book Antiqua"/>
          <w:b/>
        </w:rPr>
        <w:t>Region IX VPPPA Chapter</w:t>
      </w:r>
    </w:p>
    <w:p w:rsidR="003743EA" w:rsidRPr="006B3972" w:rsidRDefault="003743EA" w:rsidP="003743EA">
      <w:pPr>
        <w:ind w:left="270"/>
        <w:jc w:val="both"/>
        <w:rPr>
          <w:rFonts w:ascii="Book Antiqua" w:hAnsi="Book Antiqua"/>
          <w:b/>
        </w:rPr>
      </w:pPr>
    </w:p>
    <w:p w:rsidR="003743EA" w:rsidRPr="006B3972" w:rsidRDefault="00731FBE" w:rsidP="003743EA">
      <w:pPr>
        <w:ind w:left="27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77470</wp:posOffset>
                </wp:positionV>
                <wp:extent cx="6607810" cy="8890"/>
                <wp:effectExtent l="0" t="0" r="2159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66E8" id="AutoShape 4" o:spid="_x0000_s1026" type="#_x0000_t32" style="position:absolute;margin-left:-1.2pt;margin-top:6.1pt;width:520.3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" strokeweight="1.5pt"/>
            </w:pict>
          </mc:Fallback>
        </mc:AlternateContent>
      </w:r>
    </w:p>
    <w:p w:rsidR="003743EA" w:rsidRPr="006B3972" w:rsidRDefault="003743EA" w:rsidP="003743EA">
      <w:pPr>
        <w:jc w:val="both"/>
        <w:rPr>
          <w:b/>
        </w:rPr>
      </w:pPr>
    </w:p>
    <w:p w:rsidR="004664EC" w:rsidRDefault="004664EC" w:rsidP="00C72C4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Please submit completed form</w:t>
      </w:r>
      <w:r w:rsidR="003743EA" w:rsidRPr="00B37D5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via </w:t>
      </w:r>
      <w:r w:rsidR="003743EA" w:rsidRPr="00B37D58">
        <w:rPr>
          <w:rFonts w:ascii="Book Antiqua" w:hAnsi="Book Antiqua"/>
          <w:b/>
        </w:rPr>
        <w:t>mail</w:t>
      </w:r>
      <w:r>
        <w:rPr>
          <w:rFonts w:ascii="Book Antiqua" w:hAnsi="Book Antiqua"/>
          <w:b/>
        </w:rPr>
        <w:t>, email or fax</w:t>
      </w:r>
      <w:r w:rsidR="003743EA" w:rsidRPr="00B37D58">
        <w:rPr>
          <w:rFonts w:ascii="Book Antiqua" w:hAnsi="Book Antiqua"/>
          <w:b/>
        </w:rPr>
        <w:t xml:space="preserve"> </w:t>
      </w:r>
      <w:r w:rsidR="003743EA" w:rsidRPr="006B3972">
        <w:rPr>
          <w:rFonts w:ascii="Book Antiqua" w:hAnsi="Book Antiqua"/>
          <w:b/>
        </w:rPr>
        <w:t xml:space="preserve"> </w:t>
      </w:r>
    </w:p>
    <w:p w:rsidR="004664EC" w:rsidRDefault="004664EC" w:rsidP="00C72C4C">
      <w:pPr>
        <w:jc w:val="center"/>
        <w:rPr>
          <w:rFonts w:ascii="Book Antiqua" w:hAnsi="Book Antiqua"/>
          <w:b/>
        </w:rPr>
      </w:pPr>
    </w:p>
    <w:p w:rsidR="004664EC" w:rsidRDefault="004664EC" w:rsidP="004664EC">
      <w:pPr>
        <w:tabs>
          <w:tab w:val="left" w:pos="900"/>
        </w:tabs>
        <w:jc w:val="both"/>
        <w:rPr>
          <w:b/>
        </w:rPr>
      </w:pPr>
      <w:r>
        <w:rPr>
          <w:rFonts w:ascii="Book Antiqua" w:hAnsi="Book Antiqua"/>
          <w:b/>
        </w:rPr>
        <w:t xml:space="preserve">Mail:  </w:t>
      </w:r>
      <w:r>
        <w:rPr>
          <w:rFonts w:ascii="Book Antiqua" w:hAnsi="Book Antiqua"/>
          <w:b/>
        </w:rPr>
        <w:t>Carlos Cardoso</w:t>
      </w:r>
      <w:r w:rsidRPr="006B3972">
        <w:rPr>
          <w:rFonts w:ascii="Book Antiqua" w:hAnsi="Book Antiqua"/>
          <w:b/>
        </w:rPr>
        <w:t xml:space="preserve"> Sherwin Williams, 12090 Sage Point Court, Reno, NV 89506 - </w:t>
      </w:r>
      <w:r w:rsidRPr="006B3972">
        <w:rPr>
          <w:b/>
        </w:rPr>
        <w:t>Attn: Region IX VPPPA</w:t>
      </w:r>
    </w:p>
    <w:p w:rsidR="004664EC" w:rsidRDefault="004664EC" w:rsidP="00C72C4C">
      <w:pPr>
        <w:jc w:val="center"/>
        <w:rPr>
          <w:rFonts w:ascii="Book Antiqua" w:hAnsi="Book Antiqua"/>
          <w:b/>
        </w:rPr>
      </w:pPr>
    </w:p>
    <w:p w:rsidR="004664EC" w:rsidRDefault="004664EC" w:rsidP="00C72C4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Email:  </w:t>
      </w:r>
      <w:hyperlink r:id="rId65" w:history="1">
        <w:r w:rsidRPr="008C39EB">
          <w:rPr>
            <w:rStyle w:val="Hyperlink"/>
            <w:rFonts w:ascii="Book Antiqua" w:hAnsi="Book Antiqua"/>
            <w:b/>
          </w:rPr>
          <w:t>carlos.cardoso@sherwin.com</w:t>
        </w:r>
      </w:hyperlink>
      <w:r>
        <w:rPr>
          <w:rFonts w:ascii="Book Antiqua" w:hAnsi="Book Antiqua"/>
          <w:b/>
        </w:rPr>
        <w:t xml:space="preserve">  </w:t>
      </w:r>
    </w:p>
    <w:p w:rsidR="004664EC" w:rsidRDefault="004664EC" w:rsidP="00C72C4C">
      <w:pPr>
        <w:jc w:val="center"/>
        <w:rPr>
          <w:rFonts w:ascii="Book Antiqua" w:hAnsi="Book Antiqua"/>
          <w:b/>
        </w:rPr>
      </w:pPr>
    </w:p>
    <w:p w:rsidR="004A634B" w:rsidRPr="004664EC" w:rsidRDefault="003743EA" w:rsidP="004664EC">
      <w:pPr>
        <w:jc w:val="center"/>
        <w:rPr>
          <w:rFonts w:ascii="Book Antiqua" w:hAnsi="Book Antiqua"/>
          <w:b/>
        </w:rPr>
      </w:pPr>
      <w:r w:rsidRPr="006B3972">
        <w:rPr>
          <w:rFonts w:ascii="Book Antiqua" w:hAnsi="Book Antiqua"/>
          <w:b/>
        </w:rPr>
        <w:t>Fax: 216-774-1943</w:t>
      </w:r>
    </w:p>
    <w:sectPr w:rsidR="004A634B" w:rsidRPr="004664EC" w:rsidSect="00D44B09">
      <w:headerReference w:type="default" r:id="rId66"/>
      <w:type w:val="continuous"/>
      <w:pgSz w:w="12240" w:h="15840"/>
      <w:pgMar w:top="446" w:right="994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E2" w:rsidRDefault="00811DE2">
      <w:r>
        <w:separator/>
      </w:r>
    </w:p>
  </w:endnote>
  <w:endnote w:type="continuationSeparator" w:id="0">
    <w:p w:rsidR="00811DE2" w:rsidRDefault="008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E2" w:rsidRDefault="00811DE2">
      <w:r>
        <w:separator/>
      </w:r>
    </w:p>
  </w:footnote>
  <w:footnote w:type="continuationSeparator" w:id="0">
    <w:p w:rsidR="00811DE2" w:rsidRDefault="0081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BE" w:rsidRDefault="00731FB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E2" w:rsidRDefault="00811DE2">
    <w:pPr>
      <w:jc w:val="center"/>
      <w:rPr>
        <w:sz w:val="24"/>
      </w:rPr>
    </w:pPr>
    <w:r>
      <w:rPr>
        <w:sz w:val="24"/>
      </w:rPr>
      <w:t>REGION IX VP</w:t>
    </w:r>
    <w:r w:rsidR="0070265A">
      <w:rPr>
        <w:sz w:val="24"/>
      </w:rPr>
      <w:t>P PARTICIPANTS’ ASSOCIATION 2017</w:t>
    </w:r>
    <w:r>
      <w:rPr>
        <w:sz w:val="24"/>
      </w:rPr>
      <w:t xml:space="preserve"> CONFERENCE </w:t>
    </w:r>
  </w:p>
  <w:p w:rsidR="00811DE2" w:rsidRDefault="00811DE2">
    <w:pPr>
      <w:jc w:val="center"/>
      <w:rPr>
        <w:sz w:val="24"/>
      </w:rPr>
    </w:pPr>
    <w:r>
      <w:rPr>
        <w:sz w:val="24"/>
      </w:rPr>
      <w:t>CONTRACT FOR TABLETOP EXHIBIT SPACE</w:t>
    </w:r>
  </w:p>
  <w:p w:rsidR="00811DE2" w:rsidRDefault="00811DE2">
    <w:pPr>
      <w:pStyle w:val="Header"/>
      <w:jc w:val="center"/>
    </w:pPr>
    <w:r>
      <w:rPr>
        <w:sz w:val="24"/>
      </w:rPr>
      <w:t>TERMS AND CONDITIONS FOR VPPPA EXHIBITOR PARTNERS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700A1"/>
    <w:multiLevelType w:val="hybridMultilevel"/>
    <w:tmpl w:val="6620770A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18844213"/>
    <w:multiLevelType w:val="hybridMultilevel"/>
    <w:tmpl w:val="48C6310E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83B1534"/>
    <w:multiLevelType w:val="singleLevel"/>
    <w:tmpl w:val="65E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D13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E13F30"/>
    <w:multiLevelType w:val="hybridMultilevel"/>
    <w:tmpl w:val="67F8ED94"/>
    <w:lvl w:ilvl="0" w:tplc="62A6F186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236E0"/>
    <w:multiLevelType w:val="hybridMultilevel"/>
    <w:tmpl w:val="CC822C4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3883142"/>
    <w:multiLevelType w:val="hybridMultilevel"/>
    <w:tmpl w:val="CC683F58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3727143E"/>
    <w:multiLevelType w:val="hybridMultilevel"/>
    <w:tmpl w:val="9676CD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546011"/>
    <w:multiLevelType w:val="hybridMultilevel"/>
    <w:tmpl w:val="51D0FA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FEA3EBD"/>
    <w:multiLevelType w:val="hybridMultilevel"/>
    <w:tmpl w:val="35DA76A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C4B16CD"/>
    <w:multiLevelType w:val="hybridMultilevel"/>
    <w:tmpl w:val="D0B66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A095C"/>
    <w:multiLevelType w:val="hybridMultilevel"/>
    <w:tmpl w:val="89DAE4F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603C2241"/>
    <w:multiLevelType w:val="hybridMultilevel"/>
    <w:tmpl w:val="837A7F9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608049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D442F2"/>
    <w:multiLevelType w:val="hybridMultilevel"/>
    <w:tmpl w:val="9850A1DC"/>
    <w:lvl w:ilvl="0" w:tplc="C012E30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 w15:restartNumberingAfterBreak="0">
    <w:nsid w:val="71BA41CC"/>
    <w:multiLevelType w:val="hybridMultilevel"/>
    <w:tmpl w:val="5D308A0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FDB3F34"/>
    <w:multiLevelType w:val="hybridMultilevel"/>
    <w:tmpl w:val="82B6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8"/>
  </w:num>
  <w:num w:numId="7">
    <w:abstractNumId w:val="15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27"/>
    <w:rsid w:val="000661E4"/>
    <w:rsid w:val="000A4EEE"/>
    <w:rsid w:val="000A7684"/>
    <w:rsid w:val="000B3FFD"/>
    <w:rsid w:val="000B445C"/>
    <w:rsid w:val="000B4674"/>
    <w:rsid w:val="000D0DC4"/>
    <w:rsid w:val="000E6719"/>
    <w:rsid w:val="001232EC"/>
    <w:rsid w:val="0012494C"/>
    <w:rsid w:val="001349EE"/>
    <w:rsid w:val="001372AF"/>
    <w:rsid w:val="001450CB"/>
    <w:rsid w:val="00152929"/>
    <w:rsid w:val="00154E85"/>
    <w:rsid w:val="00172F73"/>
    <w:rsid w:val="001755FB"/>
    <w:rsid w:val="00182CD0"/>
    <w:rsid w:val="001851E0"/>
    <w:rsid w:val="00195BA4"/>
    <w:rsid w:val="001963F6"/>
    <w:rsid w:val="001A5811"/>
    <w:rsid w:val="001C535B"/>
    <w:rsid w:val="001C7EC4"/>
    <w:rsid w:val="00200592"/>
    <w:rsid w:val="0021521A"/>
    <w:rsid w:val="00230DB8"/>
    <w:rsid w:val="00235D25"/>
    <w:rsid w:val="00246CAF"/>
    <w:rsid w:val="00253CDF"/>
    <w:rsid w:val="00271939"/>
    <w:rsid w:val="0029076D"/>
    <w:rsid w:val="002A4F44"/>
    <w:rsid w:val="002C626F"/>
    <w:rsid w:val="002D67F8"/>
    <w:rsid w:val="002E415A"/>
    <w:rsid w:val="002F187A"/>
    <w:rsid w:val="00302599"/>
    <w:rsid w:val="00314188"/>
    <w:rsid w:val="00367A69"/>
    <w:rsid w:val="003743EA"/>
    <w:rsid w:val="00382F38"/>
    <w:rsid w:val="0039073E"/>
    <w:rsid w:val="003A70CD"/>
    <w:rsid w:val="003D5314"/>
    <w:rsid w:val="00417E39"/>
    <w:rsid w:val="00450868"/>
    <w:rsid w:val="004514BA"/>
    <w:rsid w:val="00456259"/>
    <w:rsid w:val="004664EC"/>
    <w:rsid w:val="00473763"/>
    <w:rsid w:val="004908BA"/>
    <w:rsid w:val="004A0453"/>
    <w:rsid w:val="004A634B"/>
    <w:rsid w:val="004D6D1B"/>
    <w:rsid w:val="004E604A"/>
    <w:rsid w:val="005067AA"/>
    <w:rsid w:val="00506D48"/>
    <w:rsid w:val="00524CA1"/>
    <w:rsid w:val="00534827"/>
    <w:rsid w:val="00543F01"/>
    <w:rsid w:val="005554F6"/>
    <w:rsid w:val="00576F55"/>
    <w:rsid w:val="00585A79"/>
    <w:rsid w:val="00593672"/>
    <w:rsid w:val="005A5318"/>
    <w:rsid w:val="0060095B"/>
    <w:rsid w:val="00623283"/>
    <w:rsid w:val="00626DE1"/>
    <w:rsid w:val="00633FA8"/>
    <w:rsid w:val="006345EB"/>
    <w:rsid w:val="006425EE"/>
    <w:rsid w:val="006749FE"/>
    <w:rsid w:val="00683161"/>
    <w:rsid w:val="0068343B"/>
    <w:rsid w:val="00696A7E"/>
    <w:rsid w:val="006D1534"/>
    <w:rsid w:val="006F1F6F"/>
    <w:rsid w:val="0070265A"/>
    <w:rsid w:val="00730DA0"/>
    <w:rsid w:val="00731FBE"/>
    <w:rsid w:val="007558D8"/>
    <w:rsid w:val="00767821"/>
    <w:rsid w:val="007B59E2"/>
    <w:rsid w:val="007D3B43"/>
    <w:rsid w:val="00811DE2"/>
    <w:rsid w:val="00812CB6"/>
    <w:rsid w:val="0082790E"/>
    <w:rsid w:val="00830489"/>
    <w:rsid w:val="00842511"/>
    <w:rsid w:val="008462EC"/>
    <w:rsid w:val="00853A4A"/>
    <w:rsid w:val="008540FA"/>
    <w:rsid w:val="008650B1"/>
    <w:rsid w:val="008658CD"/>
    <w:rsid w:val="0087305E"/>
    <w:rsid w:val="008834E1"/>
    <w:rsid w:val="008B6CC7"/>
    <w:rsid w:val="008D4D1A"/>
    <w:rsid w:val="008E4DEF"/>
    <w:rsid w:val="0090417A"/>
    <w:rsid w:val="00904722"/>
    <w:rsid w:val="00930965"/>
    <w:rsid w:val="0095416A"/>
    <w:rsid w:val="009567EF"/>
    <w:rsid w:val="009608BF"/>
    <w:rsid w:val="0097569F"/>
    <w:rsid w:val="00981FA3"/>
    <w:rsid w:val="009A105A"/>
    <w:rsid w:val="009A7D41"/>
    <w:rsid w:val="009F3DEF"/>
    <w:rsid w:val="009F73F1"/>
    <w:rsid w:val="00A0241D"/>
    <w:rsid w:val="00A04271"/>
    <w:rsid w:val="00A12E12"/>
    <w:rsid w:val="00A20233"/>
    <w:rsid w:val="00A316E5"/>
    <w:rsid w:val="00A530D7"/>
    <w:rsid w:val="00A576A8"/>
    <w:rsid w:val="00A733B6"/>
    <w:rsid w:val="00A90157"/>
    <w:rsid w:val="00AA2DDC"/>
    <w:rsid w:val="00AA4555"/>
    <w:rsid w:val="00AC1CA8"/>
    <w:rsid w:val="00AC22A9"/>
    <w:rsid w:val="00B346E4"/>
    <w:rsid w:val="00B60834"/>
    <w:rsid w:val="00B60CCE"/>
    <w:rsid w:val="00B71E3B"/>
    <w:rsid w:val="00B85B0A"/>
    <w:rsid w:val="00B87153"/>
    <w:rsid w:val="00BA0F49"/>
    <w:rsid w:val="00BC4C54"/>
    <w:rsid w:val="00C2296B"/>
    <w:rsid w:val="00C31826"/>
    <w:rsid w:val="00C44BCA"/>
    <w:rsid w:val="00C72C4C"/>
    <w:rsid w:val="00CA59C7"/>
    <w:rsid w:val="00CA69BD"/>
    <w:rsid w:val="00CB2C9D"/>
    <w:rsid w:val="00CE4FFF"/>
    <w:rsid w:val="00CE7B72"/>
    <w:rsid w:val="00CF2E4F"/>
    <w:rsid w:val="00D12686"/>
    <w:rsid w:val="00D274EB"/>
    <w:rsid w:val="00D34908"/>
    <w:rsid w:val="00D37148"/>
    <w:rsid w:val="00D44B09"/>
    <w:rsid w:val="00D5757C"/>
    <w:rsid w:val="00D73F99"/>
    <w:rsid w:val="00D81CEB"/>
    <w:rsid w:val="00D92953"/>
    <w:rsid w:val="00DC6D57"/>
    <w:rsid w:val="00DD71A5"/>
    <w:rsid w:val="00DE0D1E"/>
    <w:rsid w:val="00DF0A38"/>
    <w:rsid w:val="00E21662"/>
    <w:rsid w:val="00E237EA"/>
    <w:rsid w:val="00E33A6F"/>
    <w:rsid w:val="00E54FB9"/>
    <w:rsid w:val="00E84BC7"/>
    <w:rsid w:val="00EA508F"/>
    <w:rsid w:val="00EA57BB"/>
    <w:rsid w:val="00EA68C8"/>
    <w:rsid w:val="00EC6EAE"/>
    <w:rsid w:val="00ED326E"/>
    <w:rsid w:val="00ED3AAB"/>
    <w:rsid w:val="00ED415F"/>
    <w:rsid w:val="00ED7EBB"/>
    <w:rsid w:val="00EF3031"/>
    <w:rsid w:val="00F35505"/>
    <w:rsid w:val="00F447B8"/>
    <w:rsid w:val="00F5636F"/>
    <w:rsid w:val="00F60626"/>
    <w:rsid w:val="00F749E1"/>
    <w:rsid w:val="00FB2130"/>
    <w:rsid w:val="00FC3F0A"/>
    <w:rsid w:val="00FD439B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4" type="connector" idref="#AutoShape 3"/>
        <o:r id="V:Rule5" type="connector" idref="#AutoShape 5"/>
        <o:r id="V:Rule6" type="connector" idref="#AutoShape 4"/>
      </o:rules>
    </o:shapelayout>
  </w:shapeDefaults>
  <w:decimalSymbol w:val="."/>
  <w:listSeparator w:val=","/>
  <w15:docId w15:val="{EA9C3CE9-CDC6-45D5-9B1C-B8666A6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09"/>
  </w:style>
  <w:style w:type="paragraph" w:styleId="Heading1">
    <w:name w:val="heading 1"/>
    <w:basedOn w:val="Normal"/>
    <w:next w:val="Normal"/>
    <w:qFormat/>
    <w:rsid w:val="00D44B09"/>
    <w:pPr>
      <w:keepNext/>
      <w:tabs>
        <w:tab w:val="left" w:pos="3600"/>
      </w:tabs>
      <w:ind w:left="5040" w:hanging="50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44B09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44B09"/>
    <w:pPr>
      <w:keepNext/>
      <w:ind w:firstLine="450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44B09"/>
    <w:rPr>
      <w:b/>
    </w:rPr>
  </w:style>
  <w:style w:type="paragraph" w:customStyle="1" w:styleId="a1Paragraph">
    <w:name w:val="a1Paragraph"/>
    <w:basedOn w:val="Normal"/>
    <w:rsid w:val="00D44B09"/>
    <w:rPr>
      <w:sz w:val="24"/>
    </w:rPr>
  </w:style>
  <w:style w:type="paragraph" w:customStyle="1" w:styleId="Quick1">
    <w:name w:val="Quick 1."/>
    <w:basedOn w:val="Normal"/>
    <w:rsid w:val="00D44B09"/>
    <w:pPr>
      <w:ind w:left="720" w:hanging="720"/>
    </w:pPr>
    <w:rPr>
      <w:sz w:val="24"/>
    </w:rPr>
  </w:style>
  <w:style w:type="character" w:styleId="Hyperlink">
    <w:name w:val="Hyperlink"/>
    <w:basedOn w:val="DefaultParagraphFont"/>
    <w:semiHidden/>
    <w:rsid w:val="00D44B09"/>
    <w:rPr>
      <w:color w:val="0000FF"/>
      <w:u w:val="single"/>
    </w:rPr>
  </w:style>
  <w:style w:type="paragraph" w:styleId="Header">
    <w:name w:val="header"/>
    <w:basedOn w:val="Normal"/>
    <w:semiHidden/>
    <w:rsid w:val="00D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4B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44B09"/>
  </w:style>
  <w:style w:type="paragraph" w:styleId="BodyTextIndent">
    <w:name w:val="Body Text Indent"/>
    <w:basedOn w:val="Normal"/>
    <w:semiHidden/>
    <w:rsid w:val="00D44B09"/>
    <w:pPr>
      <w:ind w:left="-1170"/>
    </w:pPr>
    <w:rPr>
      <w:sz w:val="24"/>
    </w:rPr>
  </w:style>
  <w:style w:type="paragraph" w:styleId="BodyText2">
    <w:name w:val="Body Text 2"/>
    <w:basedOn w:val="Normal"/>
    <w:semiHidden/>
    <w:rsid w:val="00D44B09"/>
    <w:rPr>
      <w:sz w:val="22"/>
    </w:rPr>
  </w:style>
  <w:style w:type="paragraph" w:customStyle="1" w:styleId="Default">
    <w:name w:val="Default"/>
    <w:rsid w:val="00830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FA8"/>
    <w:pPr>
      <w:ind w:left="720"/>
      <w:contextualSpacing/>
    </w:pPr>
  </w:style>
  <w:style w:type="character" w:customStyle="1" w:styleId="resweb-id">
    <w:name w:val="resweb-id"/>
    <w:basedOn w:val="DefaultParagraphFont"/>
    <w:rsid w:val="001851E0"/>
  </w:style>
  <w:style w:type="table" w:styleId="TableGrid">
    <w:name w:val="Table Grid"/>
    <w:basedOn w:val="TableNormal"/>
    <w:uiPriority w:val="59"/>
    <w:rsid w:val="0013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026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6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50" Type="http://schemas.openxmlformats.org/officeDocument/2006/relationships/image" Target="media/image17.wmf"/><Relationship Id="rId55" Type="http://schemas.openxmlformats.org/officeDocument/2006/relationships/control" Target="activeX/activeX26.xml"/><Relationship Id="rId63" Type="http://schemas.openxmlformats.org/officeDocument/2006/relationships/image" Target="media/image23.wmf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los.cardoso@sherwin.com" TargetMode="External"/><Relationship Id="rId24" Type="http://schemas.openxmlformats.org/officeDocument/2006/relationships/image" Target="media/image8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1.wmf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control" Target="activeX/activeX13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image" Target="media/image22.wmf"/><Relationship Id="rId10" Type="http://schemas.openxmlformats.org/officeDocument/2006/relationships/hyperlink" Target="http://www.regionixvpppa.org/docs/2017SponsorshipForm.doc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0.xml"/><Relationship Id="rId44" Type="http://schemas.openxmlformats.org/officeDocument/2006/relationships/control" Target="activeX/activeX19.xml"/><Relationship Id="rId52" Type="http://schemas.openxmlformats.org/officeDocument/2006/relationships/image" Target="media/image18.wmf"/><Relationship Id="rId60" Type="http://schemas.openxmlformats.org/officeDocument/2006/relationships/control" Target="activeX/activeX29.xml"/><Relationship Id="rId65" Type="http://schemas.openxmlformats.org/officeDocument/2006/relationships/hyperlink" Target="mailto:carlos.cardoso@sherw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os.cardoso@sherwin.com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18.xml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control" Target="activeX/activeX31.xml"/><Relationship Id="rId8" Type="http://schemas.openxmlformats.org/officeDocument/2006/relationships/image" Target="media/image2.png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5" Type="http://schemas.openxmlformats.org/officeDocument/2006/relationships/control" Target="activeX/activeX7.xml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fontTable" Target="fontTable.xml"/><Relationship Id="rId20" Type="http://schemas.openxmlformats.org/officeDocument/2006/relationships/control" Target="activeX/activeX4.xml"/><Relationship Id="rId41" Type="http://schemas.openxmlformats.org/officeDocument/2006/relationships/control" Target="activeX/activeX16.xml"/><Relationship Id="rId54" Type="http://schemas.openxmlformats.org/officeDocument/2006/relationships/image" Target="media/image19.wmf"/><Relationship Id="rId62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30, 1999</vt:lpstr>
    </vt:vector>
  </TitlesOfParts>
  <Company>VPPPA</Company>
  <LinksUpToDate>false</LinksUpToDate>
  <CharactersWithSpaces>8694</CharactersWithSpaces>
  <SharedDoc>false</SharedDoc>
  <HLinks>
    <vt:vector size="18" baseType="variant">
      <vt:variant>
        <vt:i4>327743</vt:i4>
      </vt:variant>
      <vt:variant>
        <vt:i4>6</vt:i4>
      </vt:variant>
      <vt:variant>
        <vt:i4>0</vt:i4>
      </vt:variant>
      <vt:variant>
        <vt:i4>5</vt:i4>
      </vt:variant>
      <vt:variant>
        <vt:lpwstr>mailto:mdecast@gapac.com</vt:lpwstr>
      </vt:variant>
      <vt:variant>
        <vt:lpwstr/>
      </vt:variant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mailto:brian.garabedian@valero.com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mailto:mgdecast@gapac.com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30, 1999</dc:title>
  <dc:creator>Registrar/Chapter Assistant</dc:creator>
  <cp:lastModifiedBy>Sanchez, Jennifer</cp:lastModifiedBy>
  <cp:revision>2</cp:revision>
  <cp:lastPrinted>2015-08-20T21:46:00Z</cp:lastPrinted>
  <dcterms:created xsi:type="dcterms:W3CDTF">2016-09-26T19:35:00Z</dcterms:created>
  <dcterms:modified xsi:type="dcterms:W3CDTF">2016-09-26T19:35:00Z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