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1"/>
        </w:rPr>
      </w:pPr>
      <w:r w:rsidRPr="00A12A60">
        <w:rPr>
          <w:rFonts w:ascii="Arial" w:hAnsi="Arial" w:cs="Arial"/>
          <w:b/>
          <w:bCs/>
          <w:color w:val="C10808"/>
          <w:sz w:val="28"/>
          <w:shd w:val="clear" w:color="auto" w:fill="FFFFFF"/>
        </w:rPr>
        <w:t>Plainfield School 5th Annual Ag in the Classroom Day</w:t>
      </w:r>
    </w:p>
    <w:p w:rsid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The local 4-H Club (Bloods Brook Bale Busters) was instrumental in offering an afternoon of agriculture for 120 K-4 students.  The 8 interactive stations were focused on last spring's Ag in the Classroom literacy theme of apples.  All week long, they had</w:t>
      </w:r>
      <w:proofErr w:type="gramStart"/>
      <w:r w:rsidRPr="00A12A60">
        <w:rPr>
          <w:rFonts w:ascii="Arial" w:eastAsia="Times New Roman" w:hAnsi="Arial" w:cs="Arial"/>
          <w:color w:val="454545"/>
          <w:sz w:val="21"/>
          <w:szCs w:val="21"/>
        </w:rPr>
        <w:t>  “</w:t>
      </w:r>
      <w:proofErr w:type="gramEnd"/>
      <w:r w:rsidRPr="00A12A60">
        <w:rPr>
          <w:rFonts w:ascii="Arial" w:eastAsia="Times New Roman" w:hAnsi="Arial" w:cs="Arial"/>
          <w:color w:val="454545"/>
          <w:sz w:val="21"/>
          <w:szCs w:val="21"/>
        </w:rPr>
        <w:t>Apple Week” with daily trivia for applesauce and apple juice prizes; an apple identification light board to work with in the library, and daily apple jokes during morning announcements.  The weekly school newsletter contained a pamphlet on healthy apple recipes as well as the apple cake recipe the kids tried.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 xml:space="preserve">Stations included:     </w:t>
      </w:r>
    </w:p>
    <w:p w:rsid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1. From Fruit to Flower (observation of dissected apple blossoms and apples with magnifying lenses, and discussion of pollination)  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2. Every Seed is Different (genetic variation among every single seed; talk about Johnny Appleseed and planting orchards by seed; observation hive of honey bees and discussion about pollinators; demonstration of honey extractor and honey tasting)  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3. Grafting (discussion and 3D model of xylem/phloem/cambium/heartwood/bark; demonstration of grafting)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 xml:space="preserve">4. Care and keeping of apple trees (pruning, pest control, observation of mouse guards and sticky fake apples, seasonal changes, </w:t>
      </w:r>
      <w:proofErr w:type="spellStart"/>
      <w:r w:rsidRPr="00A12A60">
        <w:rPr>
          <w:rFonts w:ascii="Arial" w:eastAsia="Times New Roman" w:hAnsi="Arial" w:cs="Arial"/>
          <w:color w:val="454545"/>
          <w:sz w:val="21"/>
          <w:szCs w:val="21"/>
        </w:rPr>
        <w:t>etc</w:t>
      </w:r>
      <w:proofErr w:type="spellEnd"/>
      <w:r w:rsidRPr="00A12A60">
        <w:rPr>
          <w:rFonts w:ascii="Arial" w:eastAsia="Times New Roman" w:hAnsi="Arial" w:cs="Arial"/>
          <w:color w:val="454545"/>
          <w:sz w:val="21"/>
          <w:szCs w:val="21"/>
        </w:rPr>
        <w:t>; observation of live trees                                            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5.  Cider making and applesauce making (hands on demonstration and tasting)                                                                                      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6.  Fresh apple tasting (many varieties offered, along with a variety of cheeses; cooked caramelized gala apples with cheese/cracker)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7.  Apple Preservation and Healthy Living (discussion of health benefits of apples; how to store; display of canned applesauce, apple butter, dried apples, apple juice; tasting of apple cake)          </w:t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</w:p>
    <w:p w:rsid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 w:rsidRPr="00A12A60">
        <w:rPr>
          <w:rFonts w:ascii="Arial" w:eastAsia="Times New Roman" w:hAnsi="Arial" w:cs="Arial"/>
          <w:color w:val="454545"/>
          <w:sz w:val="21"/>
          <w:szCs w:val="21"/>
        </w:rPr>
        <w:t>8.  Apple “picking” and Apple Math (peck, 1/2 bushel, bushel); simulated apple tree for “picking” and sorting into varieties; use of apple light board for apple identification</w:t>
      </w:r>
    </w:p>
    <w:p w:rsid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C4912D3" wp14:editId="3A63ED23">
            <wp:simplePos x="0" y="0"/>
            <wp:positionH relativeFrom="column">
              <wp:posOffset>4921250</wp:posOffset>
            </wp:positionH>
            <wp:positionV relativeFrom="paragraph">
              <wp:posOffset>199390</wp:posOffset>
            </wp:positionV>
            <wp:extent cx="1438275" cy="1917700"/>
            <wp:effectExtent l="0" t="0" r="9525" b="635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4" name="Picture 4" descr="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a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A60" w:rsidRPr="00A12A60" w:rsidRDefault="00A12A60" w:rsidP="00A12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EF5363" wp14:editId="0E5EB59D">
            <wp:simplePos x="0" y="0"/>
            <wp:positionH relativeFrom="column">
              <wp:posOffset>3321050</wp:posOffset>
            </wp:positionH>
            <wp:positionV relativeFrom="paragraph">
              <wp:posOffset>54610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1" name="Picture 1" descr="https://mlsvc01-prod.s3.amazonaws.com/a28c4b5b001/ba43a4f9-a559-4e07-8102-9b5b936e1536-thumbnail.jpg?ver=146488385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a28c4b5b001/ba43a4f9-a559-4e07-8102-9b5b936e1536-thumbnail.jpg?ver=1464883859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A07CC" wp14:editId="18BA0D0E">
            <wp:simplePos x="0" y="0"/>
            <wp:positionH relativeFrom="column">
              <wp:posOffset>1733550</wp:posOffset>
            </wp:positionH>
            <wp:positionV relativeFrom="paragraph">
              <wp:posOffset>66675</wp:posOffset>
            </wp:positionV>
            <wp:extent cx="1422400" cy="1896110"/>
            <wp:effectExtent l="0" t="0" r="6350" b="8890"/>
            <wp:wrapTight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ight>
            <wp:docPr id="3" name="Picture 3" descr="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393CD" wp14:editId="1C99DE6A">
            <wp:simplePos x="0" y="0"/>
            <wp:positionH relativeFrom="column">
              <wp:posOffset>31750</wp:posOffset>
            </wp:positionH>
            <wp:positionV relativeFrom="paragraph">
              <wp:posOffset>57150</wp:posOffset>
            </wp:positionV>
            <wp:extent cx="1534795" cy="1903730"/>
            <wp:effectExtent l="0" t="0" r="8255" b="1270"/>
            <wp:wrapTight wrapText="bothSides">
              <wp:wrapPolygon edited="0">
                <wp:start x="0" y="0"/>
                <wp:lineTo x="0" y="21398"/>
                <wp:lineTo x="21448" y="21398"/>
                <wp:lineTo x="21448" y="0"/>
                <wp:lineTo x="0" y="0"/>
              </wp:wrapPolygon>
            </wp:wrapTight>
            <wp:docPr id="2" name="Picture 2" descr="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4F6" w:rsidRDefault="004024F6"/>
    <w:sectPr w:rsidR="0040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60"/>
    <w:rsid w:val="004024F6"/>
    <w:rsid w:val="00A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1CA03-2213-4D09-878E-C6E17316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nhaitc</dc:creator>
  <cp:keywords/>
  <dc:description/>
  <cp:lastModifiedBy>nhaitc</cp:lastModifiedBy>
  <cp:revision>1</cp:revision>
  <dcterms:created xsi:type="dcterms:W3CDTF">2016-09-08T15:45:00Z</dcterms:created>
  <dcterms:modified xsi:type="dcterms:W3CDTF">2016-09-08T15:49:00Z</dcterms:modified>
</cp:coreProperties>
</file>