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B0" w:rsidRDefault="00CA49B0" w:rsidP="00CA49B0">
      <w:pPr>
        <w:autoSpaceDE w:val="0"/>
        <w:autoSpaceDN w:val="0"/>
        <w:jc w:val="center"/>
        <w:rPr>
          <w:rFonts w:ascii="Arial" w:hAnsi="Arial" w:cs="Arial"/>
          <w:b/>
          <w:i/>
          <w:sz w:val="24"/>
          <w:szCs w:val="24"/>
        </w:rPr>
      </w:pPr>
      <w:r w:rsidRPr="00C56B69">
        <w:rPr>
          <w:rFonts w:ascii="Arial" w:hAnsi="Arial" w:cs="Arial"/>
          <w:b/>
          <w:i/>
          <w:noProof/>
          <w:sz w:val="24"/>
          <w:szCs w:val="24"/>
        </w:rPr>
        <w:drawing>
          <wp:inline distT="0" distB="0" distL="0" distR="0" wp14:anchorId="6D51065F" wp14:editId="586E5549">
            <wp:extent cx="2362200" cy="457200"/>
            <wp:effectExtent l="19050" t="0" r="0" b="0"/>
            <wp:docPr id="8" name="Picture 7" descr="wba-logo-pop-dot-2015"/>
            <wp:cNvGraphicFramePr/>
            <a:graphic xmlns:a="http://schemas.openxmlformats.org/drawingml/2006/main">
              <a:graphicData uri="http://schemas.openxmlformats.org/drawingml/2006/picture">
                <pic:pic xmlns:pic="http://schemas.openxmlformats.org/drawingml/2006/picture">
                  <pic:nvPicPr>
                    <pic:cNvPr id="0" name="Picture 1" descr="wba-logo-pop-dot-2015"/>
                    <pic:cNvPicPr>
                      <a:picLocks noChangeAspect="1" noChangeArrowheads="1"/>
                    </pic:cNvPicPr>
                  </pic:nvPicPr>
                  <pic:blipFill>
                    <a:blip r:embed="rId6" cstate="print"/>
                    <a:srcRect/>
                    <a:stretch>
                      <a:fillRect/>
                    </a:stretch>
                  </pic:blipFill>
                  <pic:spPr bwMode="auto">
                    <a:xfrm>
                      <a:off x="0" y="0"/>
                      <a:ext cx="2362200" cy="457200"/>
                    </a:xfrm>
                    <a:prstGeom prst="rect">
                      <a:avLst/>
                    </a:prstGeom>
                    <a:noFill/>
                    <a:ln w="9525">
                      <a:noFill/>
                      <a:miter lim="800000"/>
                      <a:headEnd/>
                      <a:tailEnd/>
                    </a:ln>
                  </pic:spPr>
                </pic:pic>
              </a:graphicData>
            </a:graphic>
          </wp:inline>
        </w:drawing>
      </w:r>
    </w:p>
    <w:p w:rsidR="00CA49B0" w:rsidRPr="00EF5C66" w:rsidRDefault="00CA49B0" w:rsidP="00EF5C66">
      <w:pPr>
        <w:pStyle w:val="NoSpacing"/>
        <w:jc w:val="center"/>
        <w:rPr>
          <w:b/>
        </w:rPr>
      </w:pPr>
      <w:r w:rsidRPr="00EF5C66">
        <w:rPr>
          <w:b/>
        </w:rPr>
        <w:t>Monday Morning Review</w:t>
      </w:r>
    </w:p>
    <w:p w:rsidR="00CA49B0" w:rsidRPr="00EF5C66" w:rsidRDefault="00D265AD" w:rsidP="00EF5C66">
      <w:pPr>
        <w:pStyle w:val="NoSpacing"/>
        <w:jc w:val="center"/>
        <w:rPr>
          <w:rFonts w:ascii="Arial" w:eastAsia="Times New Roman" w:hAnsi="Arial"/>
          <w:b/>
          <w:bCs/>
          <w:color w:val="C81B21"/>
        </w:rPr>
      </w:pPr>
      <w:r>
        <w:rPr>
          <w:b/>
        </w:rPr>
        <w:t>July 18</w:t>
      </w:r>
      <w:r w:rsidR="00CA49B0" w:rsidRPr="00EF5C66">
        <w:rPr>
          <w:b/>
        </w:rPr>
        <w:t>, 2016</w:t>
      </w:r>
    </w:p>
    <w:p w:rsidR="00D265AD" w:rsidRDefault="00D265AD" w:rsidP="00D265AD">
      <w:pPr>
        <w:pStyle w:val="NormalWeb"/>
        <w:shd w:val="clear" w:color="auto" w:fill="FFFFFF"/>
        <w:spacing w:before="0" w:beforeAutospacing="0" w:after="0" w:afterAutospacing="0"/>
        <w:rPr>
          <w:rStyle w:val="Strong"/>
          <w:rFonts w:ascii="Arial" w:hAnsi="Arial" w:cs="Arial"/>
          <w:color w:val="C81B21"/>
        </w:rPr>
      </w:pPr>
    </w:p>
    <w:p w:rsidR="00D265AD" w:rsidRPr="00D265AD" w:rsidRDefault="00D265AD" w:rsidP="00D265AD">
      <w:pPr>
        <w:pStyle w:val="NormalWeb"/>
        <w:shd w:val="clear" w:color="auto" w:fill="FFFFFF"/>
        <w:spacing w:before="0" w:beforeAutospacing="0" w:after="0" w:afterAutospacing="0"/>
        <w:rPr>
          <w:rFonts w:ascii="Arial" w:hAnsi="Arial" w:cs="Arial"/>
          <w:b/>
          <w:bCs/>
          <w:color w:val="C81B21"/>
        </w:rPr>
      </w:pPr>
      <w:r>
        <w:rPr>
          <w:rStyle w:val="Strong"/>
          <w:rFonts w:ascii="Arial" w:hAnsi="Arial" w:cs="Arial"/>
          <w:color w:val="C81B21"/>
        </w:rPr>
        <w:t>Danger Signs for GOP in Marquette Law School Poll</w:t>
      </w:r>
      <w:r>
        <w:rPr>
          <w:rStyle w:val="apple-converted-space"/>
          <w:rFonts w:ascii="Arial" w:hAnsi="Arial" w:cs="Arial"/>
          <w:b/>
          <w:bCs/>
          <w:color w:val="C81B21"/>
        </w:rPr>
        <w:t> </w:t>
      </w:r>
      <w:r>
        <w:rPr>
          <w:rFonts w:ascii="Arial" w:hAnsi="Arial" w:cs="Arial"/>
          <w:b/>
          <w:bCs/>
          <w:color w:val="C81B21"/>
        </w:rPr>
        <w:br/>
      </w:r>
      <w:r>
        <w:rPr>
          <w:rFonts w:ascii="Arial" w:hAnsi="Arial" w:cs="Arial"/>
          <w:color w:val="666666"/>
        </w:rPr>
        <w:t xml:space="preserve">A lot has been written on what effect the outside-of-the-box selection of Donald Trump will have on GOP voters across the county, including whether or not Trump will have a negative effect on turnout and down ballot races for state assembly and state senate.  If the data in </w:t>
      </w:r>
      <w:r w:rsidR="00FC752B">
        <w:rPr>
          <w:rFonts w:ascii="Arial" w:hAnsi="Arial" w:cs="Arial"/>
          <w:color w:val="666666"/>
        </w:rPr>
        <w:t>a recent</w:t>
      </w:r>
      <w:r>
        <w:rPr>
          <w:rFonts w:ascii="Arial" w:hAnsi="Arial" w:cs="Arial"/>
          <w:color w:val="666666"/>
        </w:rPr>
        <w:t xml:space="preserve"> Marquette Law School Poll on GOP voter intensity is any indication, there appears to be some concerns for down ticket GOP candidates and a drop off of those GOP voters who say they will be voting in November.</w:t>
      </w:r>
    </w:p>
    <w:p w:rsidR="00FC752B" w:rsidRDefault="00FC752B" w:rsidP="00D265AD">
      <w:pPr>
        <w:pStyle w:val="NormalWeb"/>
        <w:shd w:val="clear" w:color="auto" w:fill="FFFFFF"/>
        <w:spacing w:before="0" w:beforeAutospacing="0" w:after="0" w:afterAutospacing="0"/>
        <w:rPr>
          <w:rFonts w:ascii="Arial" w:hAnsi="Arial" w:cs="Arial"/>
          <w:color w:val="666666"/>
        </w:rPr>
      </w:pPr>
    </w:p>
    <w:p w:rsidR="00D265AD" w:rsidRDefault="00D265AD" w:rsidP="00D265AD">
      <w:pPr>
        <w:pStyle w:val="NormalWeb"/>
        <w:shd w:val="clear" w:color="auto" w:fill="FFFFFF"/>
        <w:spacing w:before="0" w:beforeAutospacing="0" w:after="0" w:afterAutospacing="0"/>
        <w:rPr>
          <w:rFonts w:ascii="Arial" w:hAnsi="Arial" w:cs="Arial"/>
          <w:color w:val="666666"/>
        </w:rPr>
      </w:pPr>
      <w:r>
        <w:rPr>
          <w:rFonts w:ascii="Arial" w:hAnsi="Arial" w:cs="Arial"/>
          <w:color w:val="666666"/>
        </w:rPr>
        <w:t xml:space="preserve">The decrease in voter intensity by GOP voters is matched by an increase in intensity by Democrats for the November General Election.  </w:t>
      </w:r>
      <w:r w:rsidR="00FC752B">
        <w:rPr>
          <w:rFonts w:ascii="Arial" w:hAnsi="Arial" w:cs="Arial"/>
          <w:color w:val="666666"/>
        </w:rPr>
        <w:t xml:space="preserve">A recent </w:t>
      </w:r>
      <w:r>
        <w:rPr>
          <w:rFonts w:ascii="Arial" w:hAnsi="Arial" w:cs="Arial"/>
          <w:color w:val="666666"/>
        </w:rPr>
        <w:t>Marquette Law School Poll reported that "differences between registered and likely voters reflect shifting enthusiasm among Republicans and Democrats. In this new poll, 78 percent of Republicans say they are certain they will vote in November, a drop of 9 percentage points from the 87 percent who said so in March. Meanwhile, Democratic intentions to vote have increased, rising in June to 84 percent certain to vote from 81 percent in March. These shifts in likely-voter intentions account for the stronger support for Democrats in both presidential and senate races among likely voters than among all registered voters. By contrast, in June 2012, 90 percent of Republicans said they were certain to vote in November, as did 80 percent of Democrats."</w:t>
      </w:r>
    </w:p>
    <w:p w:rsidR="00FC752B" w:rsidRDefault="00FC752B" w:rsidP="00D265AD">
      <w:pPr>
        <w:pStyle w:val="NormalWeb"/>
        <w:shd w:val="clear" w:color="auto" w:fill="FFFFFF"/>
        <w:spacing w:before="0" w:beforeAutospacing="0" w:after="0" w:afterAutospacing="0"/>
        <w:rPr>
          <w:rFonts w:ascii="Arial" w:hAnsi="Arial" w:cs="Arial"/>
          <w:color w:val="666666"/>
        </w:rPr>
      </w:pPr>
    </w:p>
    <w:p w:rsidR="00D265AD" w:rsidRDefault="00D265AD" w:rsidP="00D265AD">
      <w:pPr>
        <w:pStyle w:val="NormalWeb"/>
        <w:shd w:val="clear" w:color="auto" w:fill="FFFFFF"/>
        <w:spacing w:before="0" w:beforeAutospacing="0" w:after="0" w:afterAutospacing="0"/>
        <w:rPr>
          <w:rFonts w:ascii="Arial" w:hAnsi="Arial" w:cs="Arial"/>
          <w:color w:val="666666"/>
        </w:rPr>
      </w:pPr>
      <w:r>
        <w:rPr>
          <w:rFonts w:ascii="Arial" w:hAnsi="Arial" w:cs="Arial"/>
          <w:color w:val="666666"/>
        </w:rPr>
        <w:t>Low voter intensity (i.e. lower voter turnout) by the GOP, coupled with the fact that Governor Walker has a 57% disapproval rating, could be a major issue in some key legislative races.  For instance, in some key assembly races the GOP candidate has little margin of error because the seats are very close to 50%-50%, and, if even 1-2% of usual GOP voters stay home this could make a big difference in the final vote and may have a big effect on the margins of the majority for the 2017-2018 legislative session.</w:t>
      </w:r>
    </w:p>
    <w:p w:rsidR="00D265AD" w:rsidRDefault="00D265AD" w:rsidP="00D265AD">
      <w:pPr>
        <w:pStyle w:val="NormalWeb"/>
        <w:shd w:val="clear" w:color="auto" w:fill="FFFFFF"/>
        <w:spacing w:before="0" w:beforeAutospacing="0" w:after="0" w:afterAutospacing="0"/>
        <w:rPr>
          <w:rFonts w:ascii="Arial" w:hAnsi="Arial" w:cs="Arial"/>
          <w:color w:val="666666"/>
        </w:rPr>
      </w:pPr>
      <w:r>
        <w:rPr>
          <w:rFonts w:ascii="Arial" w:hAnsi="Arial" w:cs="Arial"/>
          <w:b/>
          <w:bCs/>
          <w:color w:val="C81B21"/>
        </w:rPr>
        <w:br/>
      </w:r>
      <w:r>
        <w:rPr>
          <w:rStyle w:val="Strong"/>
          <w:rFonts w:ascii="Arial" w:hAnsi="Arial" w:cs="Arial"/>
          <w:color w:val="C81B21"/>
        </w:rPr>
        <w:t>Additional Summaries Available for Recently Passed Property Rights Bills</w:t>
      </w:r>
      <w:r>
        <w:rPr>
          <w:rFonts w:ascii="Arial" w:hAnsi="Arial" w:cs="Arial"/>
          <w:b/>
          <w:bCs/>
          <w:color w:val="C81B21"/>
        </w:rPr>
        <w:br/>
      </w:r>
      <w:r>
        <w:rPr>
          <w:rFonts w:ascii="Arial" w:hAnsi="Arial" w:cs="Arial"/>
          <w:color w:val="666666"/>
        </w:rPr>
        <w:t>The bills that received the biggest push to close the legislative session in 2016 were two pieces of legislation to provide greater property rights options for landowners in Wisconsin.  As you know, one centered around water law changes and another dealt with law changes to provide greater statewide uniformity to land use laws across the state.</w:t>
      </w:r>
    </w:p>
    <w:p w:rsidR="00FC752B" w:rsidRDefault="00FC752B" w:rsidP="00D265AD">
      <w:pPr>
        <w:pStyle w:val="NormalWeb"/>
        <w:shd w:val="clear" w:color="auto" w:fill="FFFFFF"/>
        <w:spacing w:before="0" w:beforeAutospacing="0" w:after="0" w:afterAutospacing="0"/>
        <w:rPr>
          <w:rFonts w:ascii="Arial" w:hAnsi="Arial" w:cs="Arial"/>
          <w:color w:val="666666"/>
        </w:rPr>
      </w:pPr>
    </w:p>
    <w:p w:rsidR="00D265AD" w:rsidRDefault="00D265AD" w:rsidP="00D265AD">
      <w:pPr>
        <w:pStyle w:val="NormalWeb"/>
        <w:shd w:val="clear" w:color="auto" w:fill="FFFFFF"/>
        <w:spacing w:before="0" w:beforeAutospacing="0" w:after="0" w:afterAutospacing="0"/>
        <w:rPr>
          <w:rFonts w:ascii="Arial" w:hAnsi="Arial" w:cs="Arial"/>
          <w:color w:val="666666"/>
        </w:rPr>
      </w:pPr>
      <w:r>
        <w:rPr>
          <w:rFonts w:ascii="Arial" w:hAnsi="Arial" w:cs="Arial"/>
          <w:color w:val="666666"/>
        </w:rPr>
        <w:t>Now that both SB 459 (now 2015 Wisconsin Act 387) and AB 582 (now 2015 Wisconsin Act 391) have been signed into law by Governor Walker, we wanted to provide a more in-depth summary of all of the provisions in each bill that will help landowners, homeowners, builders/remodelers, and land developers for many years to come.</w:t>
      </w:r>
    </w:p>
    <w:p w:rsidR="00FC752B" w:rsidRDefault="00FC752B" w:rsidP="00D265AD">
      <w:pPr>
        <w:pStyle w:val="NormalWeb"/>
        <w:shd w:val="clear" w:color="auto" w:fill="FFFFFF"/>
        <w:spacing w:before="0" w:beforeAutospacing="0" w:after="0" w:afterAutospacing="0"/>
        <w:rPr>
          <w:rFonts w:ascii="Arial" w:hAnsi="Arial" w:cs="Arial"/>
          <w:color w:val="666666"/>
        </w:rPr>
      </w:pPr>
    </w:p>
    <w:p w:rsidR="00D265AD" w:rsidRDefault="00D265AD" w:rsidP="00D265AD">
      <w:pPr>
        <w:pStyle w:val="NormalWeb"/>
        <w:shd w:val="clear" w:color="auto" w:fill="FFFFFF"/>
        <w:spacing w:before="0" w:beforeAutospacing="0" w:after="0" w:afterAutospacing="0"/>
        <w:rPr>
          <w:rFonts w:ascii="Arial" w:hAnsi="Arial" w:cs="Arial"/>
          <w:color w:val="666666"/>
        </w:rPr>
      </w:pPr>
      <w:r>
        <w:rPr>
          <w:rFonts w:ascii="Arial" w:hAnsi="Arial" w:cs="Arial"/>
          <w:color w:val="666666"/>
        </w:rPr>
        <w:lastRenderedPageBreak/>
        <w:t>For more information concerning changes to water laws and the provision included in </w:t>
      </w:r>
      <w:hyperlink r:id="rId7" w:history="1">
        <w:r>
          <w:rPr>
            <w:rStyle w:val="Hyperlink"/>
            <w:rFonts w:ascii="Arial" w:hAnsi="Arial" w:cs="Arial"/>
            <w:color w:val="2A92E5"/>
          </w:rPr>
          <w:t>2015 Wisconsin Act 387 click here.</w:t>
        </w:r>
      </w:hyperlink>
      <w:r>
        <w:rPr>
          <w:rFonts w:ascii="Arial" w:hAnsi="Arial" w:cs="Arial"/>
          <w:color w:val="666666"/>
        </w:rPr>
        <w:br/>
        <w:t> </w:t>
      </w:r>
      <w:r>
        <w:rPr>
          <w:rFonts w:ascii="Arial" w:hAnsi="Arial" w:cs="Arial"/>
          <w:color w:val="666666"/>
        </w:rPr>
        <w:br/>
        <w:t>Also, additional information on statewide uniformity efforts of several building and development issue</w:t>
      </w:r>
      <w:r w:rsidR="004B628D">
        <w:rPr>
          <w:rFonts w:ascii="Arial" w:hAnsi="Arial" w:cs="Arial"/>
          <w:color w:val="666666"/>
        </w:rPr>
        <w:t xml:space="preserve"> can be found by </w:t>
      </w:r>
      <w:hyperlink r:id="rId8" w:history="1">
        <w:r w:rsidR="004B628D" w:rsidRPr="004B628D">
          <w:rPr>
            <w:rStyle w:val="Hyperlink"/>
            <w:rFonts w:ascii="Arial" w:hAnsi="Arial" w:cs="Arial"/>
          </w:rPr>
          <w:t>clicking here</w:t>
        </w:r>
      </w:hyperlink>
      <w:r>
        <w:rPr>
          <w:rFonts w:ascii="Arial" w:hAnsi="Arial" w:cs="Arial"/>
          <w:color w:val="666666"/>
        </w:rPr>
        <w:t>.</w:t>
      </w:r>
    </w:p>
    <w:p w:rsidR="00D265AD" w:rsidRDefault="00D265AD" w:rsidP="00D265AD">
      <w:pPr>
        <w:pStyle w:val="NormalWeb"/>
        <w:shd w:val="clear" w:color="auto" w:fill="FFFFFF"/>
        <w:spacing w:before="0" w:beforeAutospacing="0" w:after="0" w:afterAutospacing="0"/>
        <w:rPr>
          <w:rFonts w:ascii="Arial" w:hAnsi="Arial" w:cs="Arial"/>
          <w:color w:val="666666"/>
        </w:rPr>
      </w:pPr>
      <w:r>
        <w:rPr>
          <w:rFonts w:ascii="Arial" w:hAnsi="Arial" w:cs="Arial"/>
          <w:color w:val="666666"/>
        </w:rPr>
        <w:t> </w:t>
      </w:r>
    </w:p>
    <w:p w:rsid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b/>
          <w:bCs/>
          <w:color w:val="C81B21"/>
          <w:sz w:val="24"/>
          <w:szCs w:val="24"/>
        </w:rPr>
        <w:t>Cullen for Governor? </w:t>
      </w:r>
      <w:r w:rsidRPr="00D265AD">
        <w:rPr>
          <w:rFonts w:ascii="Arial" w:eastAsia="Times New Roman" w:hAnsi="Arial" w:cs="Arial"/>
          <w:b/>
          <w:bCs/>
          <w:color w:val="C81B21"/>
          <w:sz w:val="24"/>
          <w:szCs w:val="24"/>
        </w:rPr>
        <w:br/>
      </w:r>
      <w:r w:rsidRPr="00D265AD">
        <w:rPr>
          <w:rFonts w:ascii="Arial" w:eastAsia="Times New Roman" w:hAnsi="Arial" w:cs="Arial"/>
          <w:color w:val="666666"/>
          <w:sz w:val="24"/>
          <w:szCs w:val="24"/>
        </w:rPr>
        <w:t xml:space="preserve">With the 2016 general elections coming closer into focus, some speculation has begun on who will challenge Governor Walker in 2018, assuming that he decides to seek a third term.  So far the list of possible challengers has included current state senators Kathleen </w:t>
      </w:r>
      <w:proofErr w:type="spellStart"/>
      <w:r w:rsidRPr="00D265AD">
        <w:rPr>
          <w:rFonts w:ascii="Arial" w:eastAsia="Times New Roman" w:hAnsi="Arial" w:cs="Arial"/>
          <w:color w:val="666666"/>
          <w:sz w:val="24"/>
          <w:szCs w:val="24"/>
        </w:rPr>
        <w:t>Vienhout</w:t>
      </w:r>
      <w:proofErr w:type="spellEnd"/>
      <w:r w:rsidRPr="00D265AD">
        <w:rPr>
          <w:rFonts w:ascii="Arial" w:eastAsia="Times New Roman" w:hAnsi="Arial" w:cs="Arial"/>
          <w:color w:val="666666"/>
          <w:sz w:val="24"/>
          <w:szCs w:val="24"/>
        </w:rPr>
        <w:t xml:space="preserve"> (D-Alma) and Jennifer Shilling (D-La Crosse), along with Congressman Ron Kind (D-La Crosse).</w:t>
      </w:r>
    </w:p>
    <w:p w:rsidR="00FC752B" w:rsidRPr="00D265AD" w:rsidRDefault="00FC752B" w:rsidP="00D265AD">
      <w:pPr>
        <w:shd w:val="clear" w:color="auto" w:fill="FFFFFF"/>
        <w:spacing w:after="0" w:line="240" w:lineRule="auto"/>
        <w:rPr>
          <w:rFonts w:ascii="Arial" w:eastAsia="Times New Roman" w:hAnsi="Arial" w:cs="Arial"/>
          <w:color w:val="666666"/>
          <w:sz w:val="24"/>
          <w:szCs w:val="24"/>
        </w:rPr>
      </w:pPr>
    </w:p>
    <w:p w:rsid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Recently, the online political news website wispolitics.com reported a fourth candidate that is considering a bid for governor in 2018, former two-time State Senator Tim Cullen of Janesville.</w:t>
      </w:r>
    </w:p>
    <w:p w:rsidR="00FC752B" w:rsidRPr="00D265AD" w:rsidRDefault="00FC752B" w:rsidP="00D265AD">
      <w:pPr>
        <w:shd w:val="clear" w:color="auto" w:fill="FFFFFF"/>
        <w:spacing w:after="0" w:line="240" w:lineRule="auto"/>
        <w:rPr>
          <w:rFonts w:ascii="Arial" w:eastAsia="Times New Roman" w:hAnsi="Arial" w:cs="Arial"/>
          <w:color w:val="666666"/>
          <w:sz w:val="24"/>
          <w:szCs w:val="24"/>
        </w:rPr>
      </w:pPr>
    </w:p>
    <w:p w:rsid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 xml:space="preserve">Multiple sources on the democrat side confirmed to wispolitics.com that Cullen was kicking around the idea of a run for governor, and later confirmed his interest when he was quoted as saying, "I think about it every day, but I'm </w:t>
      </w:r>
      <w:proofErr w:type="gramStart"/>
      <w:r w:rsidRPr="00D265AD">
        <w:rPr>
          <w:rFonts w:ascii="Arial" w:eastAsia="Times New Roman" w:hAnsi="Arial" w:cs="Arial"/>
          <w:color w:val="666666"/>
          <w:sz w:val="24"/>
          <w:szCs w:val="24"/>
        </w:rPr>
        <w:t>a ways</w:t>
      </w:r>
      <w:proofErr w:type="gramEnd"/>
      <w:r w:rsidRPr="00D265AD">
        <w:rPr>
          <w:rFonts w:ascii="Arial" w:eastAsia="Times New Roman" w:hAnsi="Arial" w:cs="Arial"/>
          <w:color w:val="666666"/>
          <w:sz w:val="24"/>
          <w:szCs w:val="24"/>
        </w:rPr>
        <w:t xml:space="preserve"> from making a final decision.”</w:t>
      </w:r>
    </w:p>
    <w:p w:rsidR="00FC752B" w:rsidRPr="00D265AD" w:rsidRDefault="00FC752B" w:rsidP="00D265AD">
      <w:pPr>
        <w:shd w:val="clear" w:color="auto" w:fill="FFFFFF"/>
        <w:spacing w:after="0" w:line="240" w:lineRule="auto"/>
        <w:rPr>
          <w:rFonts w:ascii="Arial" w:eastAsia="Times New Roman" w:hAnsi="Arial" w:cs="Arial"/>
          <w:color w:val="666666"/>
          <w:sz w:val="24"/>
          <w:szCs w:val="24"/>
        </w:rPr>
      </w:pP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Obviously, a great deal of time and political change will likely occur before the candidates above make a final decision on running for governor or not.  The biggest decision will come first from Governor Walker on seeking a third term.  If Walker decides against another run, this would create an open seat and likely would increase the number of candidates that would ultimately run on both sides of the political aisle. </w:t>
      </w:r>
    </w:p>
    <w:p w:rsidR="00FC752B" w:rsidRDefault="00FC752B" w:rsidP="00D265AD">
      <w:pPr>
        <w:shd w:val="clear" w:color="auto" w:fill="FFFFFF"/>
        <w:spacing w:after="0" w:line="240" w:lineRule="auto"/>
        <w:rPr>
          <w:rFonts w:ascii="Arial" w:eastAsia="Times New Roman" w:hAnsi="Arial" w:cs="Arial"/>
          <w:color w:val="666666"/>
          <w:sz w:val="24"/>
          <w:szCs w:val="24"/>
        </w:rPr>
      </w:pP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The day after the November general election, you will likely see this story begin to get even more attention with all eyes on Walker for a decision likely in early to mid-2017 on his intentions for a 2018 reelection.</w:t>
      </w: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 </w:t>
      </w:r>
      <w:r w:rsidRPr="00D265AD">
        <w:rPr>
          <w:rFonts w:ascii="Arial" w:eastAsia="Times New Roman" w:hAnsi="Arial" w:cs="Arial"/>
          <w:b/>
          <w:bCs/>
          <w:color w:val="C81B21"/>
          <w:sz w:val="24"/>
          <w:szCs w:val="24"/>
        </w:rPr>
        <w:br/>
        <w:t>Wuebben Named to Study Committee on the Preservation of Burial Sites</w:t>
      </w:r>
      <w:r w:rsidRPr="00D265AD">
        <w:rPr>
          <w:rFonts w:ascii="Arial" w:eastAsia="Times New Roman" w:hAnsi="Arial" w:cs="Arial"/>
          <w:b/>
          <w:bCs/>
          <w:color w:val="C81B21"/>
          <w:sz w:val="24"/>
          <w:szCs w:val="24"/>
        </w:rPr>
        <w:br/>
      </w:r>
      <w:r w:rsidRPr="00D265AD">
        <w:rPr>
          <w:rFonts w:ascii="Arial" w:eastAsia="Times New Roman" w:hAnsi="Arial" w:cs="Arial"/>
          <w:color w:val="666666"/>
          <w:sz w:val="24"/>
          <w:szCs w:val="24"/>
        </w:rPr>
        <w:t>Each summer when the legislature is adjourned and the focus of most legislators turns to their reelection efforts, marching in parades, and knocking on voter’s doors, the Wisconsin Legislative Council begins researching important topics to address during the next legislative session. </w:t>
      </w:r>
    </w:p>
    <w:p w:rsidR="00FC752B" w:rsidRDefault="00FC752B" w:rsidP="00D265AD">
      <w:pPr>
        <w:shd w:val="clear" w:color="auto" w:fill="FFFFFF"/>
        <w:spacing w:after="0" w:line="240" w:lineRule="auto"/>
        <w:rPr>
          <w:rFonts w:ascii="Arial" w:eastAsia="Times New Roman" w:hAnsi="Arial" w:cs="Arial"/>
          <w:color w:val="666666"/>
          <w:sz w:val="24"/>
          <w:szCs w:val="24"/>
        </w:rPr>
      </w:pPr>
    </w:p>
    <w:p w:rsid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Legislative Council Study Committees are appointed by the Joint Legislative Council and are unique because the members of each committee consist of members of the legislature and citizen volunteers who have expertise and experience in the area being studied.  Typically, study committees have a wide variety of legislators and citizens who have differing backgrounds and approaches to the issue they are tackling over the summer months. </w:t>
      </w:r>
    </w:p>
    <w:p w:rsidR="00FC752B" w:rsidRPr="00D265AD" w:rsidRDefault="00FC752B" w:rsidP="00D265AD">
      <w:pPr>
        <w:shd w:val="clear" w:color="auto" w:fill="FFFFFF"/>
        <w:spacing w:after="0" w:line="240" w:lineRule="auto"/>
        <w:rPr>
          <w:rFonts w:ascii="Arial" w:eastAsia="Times New Roman" w:hAnsi="Arial" w:cs="Arial"/>
          <w:color w:val="666666"/>
          <w:sz w:val="24"/>
          <w:szCs w:val="24"/>
        </w:rPr>
      </w:pP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lastRenderedPageBreak/>
        <w:t>Members of the Joint Legislative Council recently approved the establishment and the membership of nine separate study committees who will be trying to come to consensus to solve a number of issues over the coming months.  One of the study committees will try to strike a delicate balance to preserve Native American burial sites while still allowing for development and excavation around these areas.  This issue came to light last session with the introduction of a bill to address the issue, and efforts to also address the topic as part of the state budget bill.  After those efforts were unsuccessful, the next step in the process was the establishment of the study committee to see if a compromise could be achieved and ultimately addressed next session.</w:t>
      </w:r>
    </w:p>
    <w:p w:rsidR="00FC752B" w:rsidRDefault="00FC752B" w:rsidP="00D265AD">
      <w:pPr>
        <w:shd w:val="clear" w:color="auto" w:fill="FFFFFF"/>
        <w:spacing w:after="0" w:line="240" w:lineRule="auto"/>
        <w:rPr>
          <w:rFonts w:ascii="Arial" w:eastAsia="Times New Roman" w:hAnsi="Arial" w:cs="Arial"/>
          <w:color w:val="666666"/>
          <w:sz w:val="24"/>
          <w:szCs w:val="24"/>
        </w:rPr>
      </w:pP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 xml:space="preserve">We are happy to report that Chad Wuebben, President of Encore Construction in Middleton and former WBA Advocacy Group Chair, is one of the members of the Legislative Council Study Committee on the Preservation of Burial Sites.  Other members of the committee include State Representatives Amy </w:t>
      </w:r>
      <w:proofErr w:type="spellStart"/>
      <w:r w:rsidRPr="00D265AD">
        <w:rPr>
          <w:rFonts w:ascii="Arial" w:eastAsia="Times New Roman" w:hAnsi="Arial" w:cs="Arial"/>
          <w:color w:val="666666"/>
          <w:sz w:val="24"/>
          <w:szCs w:val="24"/>
        </w:rPr>
        <w:t>Loudenbeck</w:t>
      </w:r>
      <w:proofErr w:type="spellEnd"/>
      <w:r w:rsidRPr="00D265AD">
        <w:rPr>
          <w:rFonts w:ascii="Arial" w:eastAsia="Times New Roman" w:hAnsi="Arial" w:cs="Arial"/>
          <w:color w:val="666666"/>
          <w:sz w:val="24"/>
          <w:szCs w:val="24"/>
        </w:rPr>
        <w:t xml:space="preserve">, Robert Brooks, Dave </w:t>
      </w:r>
      <w:proofErr w:type="spellStart"/>
      <w:r w:rsidRPr="00D265AD">
        <w:rPr>
          <w:rFonts w:ascii="Arial" w:eastAsia="Times New Roman" w:hAnsi="Arial" w:cs="Arial"/>
          <w:color w:val="666666"/>
          <w:sz w:val="24"/>
          <w:szCs w:val="24"/>
        </w:rPr>
        <w:t>Considine</w:t>
      </w:r>
      <w:proofErr w:type="spellEnd"/>
      <w:r w:rsidRPr="00D265AD">
        <w:rPr>
          <w:rFonts w:ascii="Arial" w:eastAsia="Times New Roman" w:hAnsi="Arial" w:cs="Arial"/>
          <w:color w:val="666666"/>
          <w:sz w:val="24"/>
          <w:szCs w:val="24"/>
        </w:rPr>
        <w:t xml:space="preserve">, and State Senator Jon </w:t>
      </w:r>
      <w:proofErr w:type="spellStart"/>
      <w:r w:rsidRPr="00D265AD">
        <w:rPr>
          <w:rFonts w:ascii="Arial" w:eastAsia="Times New Roman" w:hAnsi="Arial" w:cs="Arial"/>
          <w:color w:val="666666"/>
          <w:sz w:val="24"/>
          <w:szCs w:val="24"/>
        </w:rPr>
        <w:t>Erpenbach</w:t>
      </w:r>
      <w:proofErr w:type="spellEnd"/>
      <w:r w:rsidRPr="00D265AD">
        <w:rPr>
          <w:rFonts w:ascii="Arial" w:eastAsia="Times New Roman" w:hAnsi="Arial" w:cs="Arial"/>
          <w:color w:val="666666"/>
          <w:sz w:val="24"/>
          <w:szCs w:val="24"/>
        </w:rPr>
        <w:t xml:space="preserve">.  Joining Mr. Wuebben as public members of the committee are Conrad </w:t>
      </w:r>
      <w:proofErr w:type="spellStart"/>
      <w:r w:rsidRPr="00D265AD">
        <w:rPr>
          <w:rFonts w:ascii="Arial" w:eastAsia="Times New Roman" w:hAnsi="Arial" w:cs="Arial"/>
          <w:color w:val="666666"/>
          <w:sz w:val="24"/>
          <w:szCs w:val="24"/>
        </w:rPr>
        <w:t>Goodkind</w:t>
      </w:r>
      <w:proofErr w:type="spellEnd"/>
      <w:r w:rsidRPr="00D265AD">
        <w:rPr>
          <w:rFonts w:ascii="Arial" w:eastAsia="Times New Roman" w:hAnsi="Arial" w:cs="Arial"/>
          <w:color w:val="666666"/>
          <w:sz w:val="24"/>
          <w:szCs w:val="24"/>
        </w:rPr>
        <w:t xml:space="preserve">, President, Board of Curators, Wisconsin Historical Society; William Green, Director, Logan Museum of Anthropology, Beloit College; David </w:t>
      </w:r>
      <w:proofErr w:type="spellStart"/>
      <w:r w:rsidRPr="00D265AD">
        <w:rPr>
          <w:rFonts w:ascii="Arial" w:eastAsia="Times New Roman" w:hAnsi="Arial" w:cs="Arial"/>
          <w:color w:val="666666"/>
          <w:sz w:val="24"/>
          <w:szCs w:val="24"/>
        </w:rPr>
        <w:t>Grignon</w:t>
      </w:r>
      <w:proofErr w:type="spellEnd"/>
      <w:r w:rsidRPr="00D265AD">
        <w:rPr>
          <w:rFonts w:ascii="Arial" w:eastAsia="Times New Roman" w:hAnsi="Arial" w:cs="Arial"/>
          <w:color w:val="666666"/>
          <w:sz w:val="24"/>
          <w:szCs w:val="24"/>
        </w:rPr>
        <w:t xml:space="preserve">, Historic Preservation Dept. Director, Menominee Indian Tribe of Wisconsin;   Kira Kaufmann, Principal Investigator, Midwest Archeological Research;  Justin </w:t>
      </w:r>
      <w:proofErr w:type="spellStart"/>
      <w:r w:rsidRPr="00D265AD">
        <w:rPr>
          <w:rFonts w:ascii="Arial" w:eastAsia="Times New Roman" w:hAnsi="Arial" w:cs="Arial"/>
          <w:color w:val="666666"/>
          <w:sz w:val="24"/>
          <w:szCs w:val="24"/>
        </w:rPr>
        <w:t>Oeth</w:t>
      </w:r>
      <w:proofErr w:type="spellEnd"/>
      <w:r w:rsidRPr="00D265AD">
        <w:rPr>
          <w:rFonts w:ascii="Arial" w:eastAsia="Times New Roman" w:hAnsi="Arial" w:cs="Arial"/>
          <w:color w:val="666666"/>
          <w:sz w:val="24"/>
          <w:szCs w:val="24"/>
        </w:rPr>
        <w:t xml:space="preserve">, Attorney, Reinhart Attorneys at Law;  E. Glen Porter, Owner, Highland Memorial Park;   Bill </w:t>
      </w:r>
      <w:proofErr w:type="spellStart"/>
      <w:r w:rsidRPr="00D265AD">
        <w:rPr>
          <w:rFonts w:ascii="Arial" w:eastAsia="Times New Roman" w:hAnsi="Arial" w:cs="Arial"/>
          <w:color w:val="666666"/>
          <w:sz w:val="24"/>
          <w:szCs w:val="24"/>
        </w:rPr>
        <w:t>Quackenbush</w:t>
      </w:r>
      <w:proofErr w:type="spellEnd"/>
      <w:r w:rsidRPr="00D265AD">
        <w:rPr>
          <w:rFonts w:ascii="Arial" w:eastAsia="Times New Roman" w:hAnsi="Arial" w:cs="Arial"/>
          <w:color w:val="666666"/>
          <w:sz w:val="24"/>
          <w:szCs w:val="24"/>
        </w:rPr>
        <w:t xml:space="preserve">, Preservation Representative, Ho-Chunk Nation;  and Robert </w:t>
      </w:r>
      <w:proofErr w:type="spellStart"/>
      <w:r w:rsidRPr="00D265AD">
        <w:rPr>
          <w:rFonts w:ascii="Arial" w:eastAsia="Times New Roman" w:hAnsi="Arial" w:cs="Arial"/>
          <w:color w:val="666666"/>
          <w:sz w:val="24"/>
          <w:szCs w:val="24"/>
        </w:rPr>
        <w:t>Shea</w:t>
      </w:r>
      <w:proofErr w:type="spellEnd"/>
      <w:r w:rsidRPr="00D265AD">
        <w:rPr>
          <w:rFonts w:ascii="Arial" w:eastAsia="Times New Roman" w:hAnsi="Arial" w:cs="Arial"/>
          <w:color w:val="666666"/>
          <w:sz w:val="24"/>
          <w:szCs w:val="24"/>
        </w:rPr>
        <w:t xml:space="preserve">, President, </w:t>
      </w:r>
      <w:proofErr w:type="spellStart"/>
      <w:r w:rsidRPr="00D265AD">
        <w:rPr>
          <w:rFonts w:ascii="Arial" w:eastAsia="Times New Roman" w:hAnsi="Arial" w:cs="Arial"/>
          <w:color w:val="666666"/>
          <w:sz w:val="24"/>
          <w:szCs w:val="24"/>
        </w:rPr>
        <w:t>Wingra</w:t>
      </w:r>
      <w:proofErr w:type="spellEnd"/>
      <w:r w:rsidRPr="00D265AD">
        <w:rPr>
          <w:rFonts w:ascii="Arial" w:eastAsia="Times New Roman" w:hAnsi="Arial" w:cs="Arial"/>
          <w:color w:val="666666"/>
          <w:sz w:val="24"/>
          <w:szCs w:val="24"/>
        </w:rPr>
        <w:t xml:space="preserve"> Stone Company.</w:t>
      </w: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 </w:t>
      </w: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b/>
          <w:bCs/>
          <w:color w:val="C81B21"/>
          <w:sz w:val="24"/>
          <w:szCs w:val="24"/>
        </w:rPr>
        <w:br/>
        <w:t>Nelson to Get $1 Million in Help for Congressional Bid</w:t>
      </w:r>
      <w:r w:rsidRPr="00D265AD">
        <w:rPr>
          <w:rFonts w:ascii="Arial" w:eastAsia="Times New Roman" w:hAnsi="Arial" w:cs="Arial"/>
          <w:b/>
          <w:bCs/>
          <w:color w:val="C81B21"/>
          <w:sz w:val="24"/>
          <w:szCs w:val="24"/>
        </w:rPr>
        <w:br/>
      </w:r>
      <w:r w:rsidRPr="00D265AD">
        <w:rPr>
          <w:rFonts w:ascii="Arial" w:eastAsia="Times New Roman" w:hAnsi="Arial" w:cs="Arial"/>
          <w:color w:val="666666"/>
          <w:sz w:val="24"/>
          <w:szCs w:val="24"/>
        </w:rPr>
        <w:t xml:space="preserve">When looking at the 8 congressional districts in Wisconsin, there is really only one that is being hotly contested in 2016—the 8th Congressional District.  Congressman Reid </w:t>
      </w:r>
      <w:proofErr w:type="spellStart"/>
      <w:r w:rsidRPr="00D265AD">
        <w:rPr>
          <w:rFonts w:ascii="Arial" w:eastAsia="Times New Roman" w:hAnsi="Arial" w:cs="Arial"/>
          <w:color w:val="666666"/>
          <w:sz w:val="24"/>
          <w:szCs w:val="24"/>
        </w:rPr>
        <w:t>Ribble’s</w:t>
      </w:r>
      <w:proofErr w:type="spellEnd"/>
      <w:r w:rsidRPr="00D265AD">
        <w:rPr>
          <w:rFonts w:ascii="Arial" w:eastAsia="Times New Roman" w:hAnsi="Arial" w:cs="Arial"/>
          <w:color w:val="666666"/>
          <w:sz w:val="24"/>
          <w:szCs w:val="24"/>
        </w:rPr>
        <w:t xml:space="preserve"> retirement, combined with the competitive nature of the district (especially in a year with the race for president at the top of the ticket), this is really the only truly competitive seat to keep an eye on this fall.</w:t>
      </w:r>
    </w:p>
    <w:p w:rsidR="00FC752B" w:rsidRDefault="00FC752B" w:rsidP="00D265AD">
      <w:pPr>
        <w:shd w:val="clear" w:color="auto" w:fill="FFFFFF"/>
        <w:spacing w:after="0" w:line="240" w:lineRule="auto"/>
        <w:rPr>
          <w:rFonts w:ascii="Arial" w:eastAsia="Times New Roman" w:hAnsi="Arial" w:cs="Arial"/>
          <w:color w:val="666666"/>
          <w:sz w:val="24"/>
          <w:szCs w:val="24"/>
        </w:rPr>
      </w:pP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The GOP must wait for the August primary between State Senator Frank Lasee and Mike Gallagher before they know who will be going up against current Outagamie County Executive and former State Representative Tom Nelson in November.</w:t>
      </w:r>
    </w:p>
    <w:p w:rsidR="00FC752B" w:rsidRDefault="00FC752B" w:rsidP="00D265AD">
      <w:pPr>
        <w:shd w:val="clear" w:color="auto" w:fill="FFFFFF"/>
        <w:spacing w:after="0" w:line="240" w:lineRule="auto"/>
        <w:rPr>
          <w:rFonts w:ascii="Arial" w:eastAsia="Times New Roman" w:hAnsi="Arial" w:cs="Arial"/>
          <w:color w:val="666666"/>
          <w:sz w:val="24"/>
          <w:szCs w:val="24"/>
        </w:rPr>
      </w:pPr>
    </w:p>
    <w:p w:rsid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Whether it is Lasee or Gallagher, it appears that Mr. Nelson will be supported by at least $1 million in independent ads in his bid to take the seat for the democrats for the first time since the 2008 election.</w:t>
      </w:r>
    </w:p>
    <w:p w:rsidR="0000205A" w:rsidRPr="00D265AD" w:rsidRDefault="0000205A" w:rsidP="00D265AD">
      <w:pPr>
        <w:shd w:val="clear" w:color="auto" w:fill="FFFFFF"/>
        <w:spacing w:after="0" w:line="240" w:lineRule="auto"/>
        <w:rPr>
          <w:rFonts w:ascii="Arial" w:eastAsia="Times New Roman" w:hAnsi="Arial" w:cs="Arial"/>
          <w:color w:val="666666"/>
          <w:sz w:val="24"/>
          <w:szCs w:val="24"/>
        </w:rPr>
      </w:pP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Recently, rollcall.com reported that at least $950,000 had been spent by two independent political action committees to reserve television time in the Green Bay television market to aid Nelson’s bid for congress.</w:t>
      </w:r>
    </w:p>
    <w:p w:rsidR="00FC752B" w:rsidRDefault="00FC752B" w:rsidP="00D265AD">
      <w:pPr>
        <w:shd w:val="clear" w:color="auto" w:fill="FFFFFF"/>
        <w:spacing w:after="0" w:line="240" w:lineRule="auto"/>
        <w:rPr>
          <w:rFonts w:ascii="Arial" w:eastAsia="Times New Roman" w:hAnsi="Arial" w:cs="Arial"/>
          <w:color w:val="666666"/>
          <w:sz w:val="24"/>
          <w:szCs w:val="24"/>
        </w:rPr>
      </w:pP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The Democratic Congressional Campaign Committee recently stepped up with a purchase of $730,000 in television time to add to a buy that was made in April by the House Majority PAC of $220,000.</w:t>
      </w: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lastRenderedPageBreak/>
        <w:t xml:space="preserve">Why is there so much spending by the democrats in Wisconsin’s 8th Congressional District?  A few factors likely are driving the spending in the 8th.  One is the political make-up of the seat and the year.  With the unpredictability at the top of the ticket with GOP voters’ lukewarm attitude toward Donald Trump, and the fact that this is a more democrat friendly seat in presidential election years are big factors.  Another obvious reason is that an open seat is typically much easier to win than one being held by a popular incumbent like Reid </w:t>
      </w:r>
      <w:proofErr w:type="spellStart"/>
      <w:r w:rsidRPr="00D265AD">
        <w:rPr>
          <w:rFonts w:ascii="Arial" w:eastAsia="Times New Roman" w:hAnsi="Arial" w:cs="Arial"/>
          <w:color w:val="666666"/>
          <w:sz w:val="24"/>
          <w:szCs w:val="24"/>
        </w:rPr>
        <w:t>Ribble</w:t>
      </w:r>
      <w:proofErr w:type="spellEnd"/>
      <w:r w:rsidRPr="00D265AD">
        <w:rPr>
          <w:rFonts w:ascii="Arial" w:eastAsia="Times New Roman" w:hAnsi="Arial" w:cs="Arial"/>
          <w:color w:val="666666"/>
          <w:sz w:val="24"/>
          <w:szCs w:val="24"/>
        </w:rPr>
        <w:t>. </w:t>
      </w:r>
    </w:p>
    <w:p w:rsidR="00FC752B" w:rsidRDefault="00FC752B" w:rsidP="00D265AD">
      <w:pPr>
        <w:shd w:val="clear" w:color="auto" w:fill="FFFFFF"/>
        <w:spacing w:after="0" w:line="240" w:lineRule="auto"/>
        <w:rPr>
          <w:rFonts w:ascii="Arial" w:eastAsia="Times New Roman" w:hAnsi="Arial" w:cs="Arial"/>
          <w:color w:val="666666"/>
          <w:sz w:val="24"/>
          <w:szCs w:val="24"/>
        </w:rPr>
      </w:pP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Also, Tom Nelson is an “A” recruit for the democrats, and they are backing that up with a substantial investment to help aid his campaign.  Finally, one other factor that is driving this spending is that there are not a lot of truly competitive and open seats for the democrats to target in 2016, which may have pushed this seat up the list of areas that they have decided to invest in to try to retake the majority in the House of Representatives in 2016.</w:t>
      </w:r>
    </w:p>
    <w:p w:rsidR="00D265AD" w:rsidRPr="00D265AD" w:rsidRDefault="00D265AD" w:rsidP="00D265AD">
      <w:pPr>
        <w:shd w:val="clear" w:color="auto" w:fill="FFFFFF"/>
        <w:spacing w:after="0" w:line="240" w:lineRule="auto"/>
        <w:rPr>
          <w:rFonts w:ascii="Arial" w:eastAsia="Times New Roman" w:hAnsi="Arial" w:cs="Arial"/>
          <w:color w:val="666666"/>
          <w:sz w:val="24"/>
          <w:szCs w:val="24"/>
        </w:rPr>
      </w:pPr>
      <w:r w:rsidRPr="00D265AD">
        <w:rPr>
          <w:rFonts w:ascii="Arial" w:eastAsia="Times New Roman" w:hAnsi="Arial" w:cs="Arial"/>
          <w:color w:val="666666"/>
          <w:sz w:val="24"/>
          <w:szCs w:val="24"/>
        </w:rPr>
        <w:t> </w:t>
      </w:r>
    </w:p>
    <w:p w:rsidR="00F20A79" w:rsidRPr="00F20A79" w:rsidRDefault="00D265AD" w:rsidP="00D265AD">
      <w:pPr>
        <w:pStyle w:val="NormalWeb"/>
        <w:shd w:val="clear" w:color="auto" w:fill="FFFFFF"/>
        <w:spacing w:before="0" w:beforeAutospacing="0" w:after="0" w:afterAutospacing="0"/>
        <w:rPr>
          <w:rFonts w:ascii="Arial" w:hAnsi="Arial" w:cs="Arial"/>
          <w:color w:val="666666"/>
        </w:rPr>
      </w:pPr>
      <w:r>
        <w:rPr>
          <w:rStyle w:val="Strong"/>
          <w:rFonts w:ascii="Arial" w:hAnsi="Arial" w:cs="Arial"/>
          <w:color w:val="C81B21"/>
          <w:shd w:val="clear" w:color="auto" w:fill="FFFFFF"/>
        </w:rPr>
        <w:t>White House Proposes New Resilience Efforts</w:t>
      </w:r>
      <w:r>
        <w:rPr>
          <w:rFonts w:ascii="Arial" w:hAnsi="Arial" w:cs="Arial"/>
          <w:b/>
          <w:bCs/>
          <w:color w:val="C81B21"/>
          <w:shd w:val="clear" w:color="auto" w:fill="FFFFFF"/>
        </w:rPr>
        <w:br/>
      </w:r>
      <w:r>
        <w:rPr>
          <w:rStyle w:val="Emphasis"/>
          <w:rFonts w:ascii="Arial" w:hAnsi="Arial" w:cs="Arial"/>
          <w:color w:val="666666"/>
          <w:shd w:val="clear" w:color="auto" w:fill="FFFFFF"/>
        </w:rPr>
        <w:t>From NAHB:</w:t>
      </w:r>
      <w:r>
        <w:rPr>
          <w:rStyle w:val="apple-converted-space"/>
          <w:rFonts w:ascii="Arial" w:hAnsi="Arial" w:cs="Arial"/>
          <w:color w:val="666666"/>
          <w:shd w:val="clear" w:color="auto" w:fill="FFFFFF"/>
        </w:rPr>
        <w:t> </w:t>
      </w:r>
      <w:r>
        <w:rPr>
          <w:rFonts w:ascii="Arial" w:hAnsi="Arial" w:cs="Arial"/>
          <w:color w:val="666666"/>
          <w:shd w:val="clear" w:color="auto" w:fill="FFFFFF"/>
        </w:rPr>
        <w:t>At the May</w:t>
      </w:r>
      <w:r>
        <w:rPr>
          <w:rStyle w:val="apple-converted-space"/>
          <w:rFonts w:ascii="Arial" w:hAnsi="Arial" w:cs="Arial"/>
          <w:color w:val="666666"/>
          <w:shd w:val="clear" w:color="auto" w:fill="FFFFFF"/>
        </w:rPr>
        <w:t> </w:t>
      </w:r>
      <w:hyperlink r:id="rId9" w:history="1">
        <w:r>
          <w:rPr>
            <w:rStyle w:val="Hyperlink"/>
            <w:rFonts w:ascii="Arial" w:hAnsi="Arial" w:cs="Arial"/>
            <w:color w:val="2A92E5"/>
            <w:shd w:val="clear" w:color="auto" w:fill="FFFFFF"/>
          </w:rPr>
          <w:t>White House Conference on Resilient Building Codes</w:t>
        </w:r>
      </w:hyperlink>
      <w:r>
        <w:rPr>
          <w:rFonts w:ascii="Arial" w:hAnsi="Arial" w:cs="Arial"/>
          <w:color w:val="666666"/>
          <w:shd w:val="clear" w:color="auto" w:fill="FFFFFF"/>
        </w:rPr>
        <w:t>, the Administration unveiled new efforts to standardize and codify a way to combat the threats associated with climate change, including new requirements for builders.</w:t>
      </w:r>
      <w:r>
        <w:rPr>
          <w:rFonts w:ascii="Arial" w:hAnsi="Arial" w:cs="Arial"/>
          <w:color w:val="666666"/>
        </w:rPr>
        <w:br/>
      </w:r>
      <w:r>
        <w:rPr>
          <w:rFonts w:ascii="Arial" w:hAnsi="Arial" w:cs="Arial"/>
          <w:color w:val="666666"/>
        </w:rPr>
        <w:br/>
      </w:r>
      <w:r>
        <w:rPr>
          <w:rFonts w:ascii="Arial" w:hAnsi="Arial" w:cs="Arial"/>
          <w:color w:val="666666"/>
          <w:shd w:val="clear" w:color="auto" w:fill="FFFFFF"/>
        </w:rPr>
        <w:t>While no changes have been finalized, NAHB is closely monitoring these proposals, including:</w:t>
      </w:r>
      <w:r>
        <w:rPr>
          <w:rFonts w:ascii="Arial" w:hAnsi="Arial" w:cs="Arial"/>
          <w:color w:val="666666"/>
        </w:rPr>
        <w:br/>
      </w:r>
      <w:r>
        <w:rPr>
          <w:rFonts w:ascii="Arial" w:hAnsi="Arial" w:cs="Arial"/>
          <w:color w:val="666666"/>
        </w:rPr>
        <w:br/>
      </w:r>
      <w:r>
        <w:rPr>
          <w:rFonts w:ascii="Arial" w:hAnsi="Arial" w:cs="Arial"/>
          <w:color w:val="666666"/>
          <w:shd w:val="clear" w:color="auto" w:fill="FFFFFF"/>
        </w:rPr>
        <w:t>Federal Funding Requirements. The departments of Housing and Urban Development and Agriculture are reviewing requirements for builders and developers seeking to construct federally funded housing to ensure they align with the most recent model building codes and standards for resilient construction.</w:t>
      </w:r>
      <w:r>
        <w:rPr>
          <w:rFonts w:ascii="Arial" w:hAnsi="Arial" w:cs="Arial"/>
          <w:color w:val="666666"/>
        </w:rPr>
        <w:br/>
      </w:r>
      <w:r>
        <w:rPr>
          <w:rFonts w:ascii="Arial" w:hAnsi="Arial" w:cs="Arial"/>
          <w:color w:val="666666"/>
        </w:rPr>
        <w:br/>
      </w:r>
      <w:r>
        <w:rPr>
          <w:rFonts w:ascii="Arial" w:hAnsi="Arial" w:cs="Arial"/>
          <w:color w:val="666666"/>
          <w:shd w:val="clear" w:color="auto" w:fill="FFFFFF"/>
        </w:rPr>
        <w:t>Codes and Standards for Resilience to Tornadoes. A coalition of federal agencies is developing state-of-the-science tornado hazard maps to underpin a new performance-based standard for design of buildings and other structures to better withstand tornadoes. These maps and the new standard will help design professionals ensure that future buildings are better equipped to endure the impacts of high winds and debris.</w:t>
      </w:r>
      <w:r>
        <w:rPr>
          <w:rFonts w:ascii="Arial" w:hAnsi="Arial" w:cs="Arial"/>
          <w:color w:val="666666"/>
        </w:rPr>
        <w:br/>
      </w:r>
      <w:r>
        <w:rPr>
          <w:rFonts w:ascii="Arial" w:hAnsi="Arial" w:cs="Arial"/>
          <w:color w:val="666666"/>
        </w:rPr>
        <w:br/>
      </w:r>
      <w:r>
        <w:rPr>
          <w:rFonts w:ascii="Arial" w:hAnsi="Arial" w:cs="Arial"/>
          <w:color w:val="666666"/>
          <w:shd w:val="clear" w:color="auto" w:fill="FFFFFF"/>
        </w:rPr>
        <w:t>Resilient Building Codes Resource Website. The U.S. Army Corps of Engineers launched a</w:t>
      </w:r>
      <w:r w:rsidR="00663198">
        <w:rPr>
          <w:rFonts w:ascii="Arial" w:hAnsi="Arial" w:cs="Arial"/>
          <w:color w:val="666666"/>
          <w:shd w:val="clear" w:color="auto" w:fill="FFFFFF"/>
        </w:rPr>
        <w:t xml:space="preserve"> </w:t>
      </w:r>
      <w:bookmarkStart w:id="0" w:name="_GoBack"/>
      <w:bookmarkEnd w:id="0"/>
      <w:r>
        <w:rPr>
          <w:rFonts w:ascii="Arial" w:hAnsi="Arial" w:cs="Arial"/>
          <w:color w:val="666666"/>
          <w:shd w:val="clear" w:color="auto" w:fill="FFFFFF"/>
        </w:rPr>
        <w:t>webpage to promote more resilient communities through the use of the latest standards and criteria, building codes and climate science.</w:t>
      </w:r>
      <w:r>
        <w:rPr>
          <w:rFonts w:ascii="Arial" w:hAnsi="Arial" w:cs="Arial"/>
          <w:color w:val="666666"/>
        </w:rPr>
        <w:br/>
      </w:r>
      <w:r>
        <w:rPr>
          <w:rFonts w:ascii="Arial" w:hAnsi="Arial" w:cs="Arial"/>
          <w:color w:val="666666"/>
        </w:rPr>
        <w:br/>
      </w:r>
      <w:r>
        <w:rPr>
          <w:rFonts w:ascii="Arial" w:hAnsi="Arial" w:cs="Arial"/>
          <w:color w:val="666666"/>
          <w:shd w:val="clear" w:color="auto" w:fill="FFFFFF"/>
        </w:rPr>
        <w:t>Smart Growth Code Changes. The Environmental Protection Agency will publish the Smart Growth Code Fixes for Climate Adaptation report, which includes a menu of changes jurisdictions can make to zoning and building codes and related policies to prepare for and adapt to climate change while bringing other environmental, economic, social and health benefits. The report will be available this fall.</w:t>
      </w:r>
      <w:r>
        <w:rPr>
          <w:rFonts w:ascii="Arial" w:hAnsi="Arial" w:cs="Arial"/>
          <w:color w:val="666666"/>
        </w:rPr>
        <w:br/>
      </w:r>
      <w:r>
        <w:rPr>
          <w:rFonts w:ascii="Arial" w:hAnsi="Arial" w:cs="Arial"/>
          <w:color w:val="666666"/>
        </w:rPr>
        <w:br/>
      </w:r>
      <w:r>
        <w:rPr>
          <w:rFonts w:ascii="Arial" w:hAnsi="Arial" w:cs="Arial"/>
          <w:color w:val="666666"/>
          <w:shd w:val="clear" w:color="auto" w:fill="FFFFFF"/>
        </w:rPr>
        <w:t xml:space="preserve">Supporting Code Adoption and Enforcement.  The federal Implementation Strategy for Increasing Disaster Resilience through Federal Support for Building Code Adoption and </w:t>
      </w:r>
      <w:r>
        <w:rPr>
          <w:rFonts w:ascii="Arial" w:hAnsi="Arial" w:cs="Arial"/>
          <w:color w:val="666666"/>
          <w:shd w:val="clear" w:color="auto" w:fill="FFFFFF"/>
        </w:rPr>
        <w:lastRenderedPageBreak/>
        <w:t>Enforcement will be released later this year.</w:t>
      </w:r>
      <w:r>
        <w:rPr>
          <w:rFonts w:ascii="Arial" w:hAnsi="Arial" w:cs="Arial"/>
          <w:color w:val="666666"/>
        </w:rPr>
        <w:br/>
      </w:r>
      <w:r>
        <w:rPr>
          <w:rFonts w:ascii="Arial" w:hAnsi="Arial" w:cs="Arial"/>
          <w:color w:val="666666"/>
        </w:rPr>
        <w:br/>
      </w:r>
      <w:r>
        <w:rPr>
          <w:rFonts w:ascii="Arial" w:hAnsi="Arial" w:cs="Arial"/>
          <w:color w:val="666666"/>
          <w:shd w:val="clear" w:color="auto" w:fill="FFFFFF"/>
        </w:rPr>
        <w:t>For additional information about NAHB’s response to these initiatives, contact Vice President of Construction, Codes and Standards Neil Burning at</w:t>
      </w:r>
      <w:r w:rsidR="00663198">
        <w:rPr>
          <w:rFonts w:ascii="Arial" w:hAnsi="Arial" w:cs="Arial"/>
          <w:color w:val="666666"/>
          <w:shd w:val="clear" w:color="auto" w:fill="FFFFFF"/>
        </w:rPr>
        <w:t xml:space="preserve"> </w:t>
      </w:r>
      <w:hyperlink r:id="rId10" w:history="1">
        <w:r>
          <w:rPr>
            <w:rStyle w:val="Hyperlink"/>
            <w:rFonts w:ascii="Arial" w:hAnsi="Arial" w:cs="Arial"/>
            <w:color w:val="2A92E5"/>
            <w:shd w:val="clear" w:color="auto" w:fill="FFFFFF"/>
          </w:rPr>
          <w:t>nburning@nahb.org</w:t>
        </w:r>
      </w:hyperlink>
      <w:r>
        <w:rPr>
          <w:rFonts w:ascii="Arial" w:hAnsi="Arial" w:cs="Arial"/>
          <w:color w:val="666666"/>
          <w:shd w:val="clear" w:color="auto" w:fill="FFFFFF"/>
        </w:rPr>
        <w:t> or call 800-368-5242 x8564.</w:t>
      </w:r>
      <w:r w:rsidR="00F20A79">
        <w:rPr>
          <w:rFonts w:ascii="Arial" w:hAnsi="Arial" w:cs="Arial"/>
          <w:b/>
          <w:bCs/>
          <w:color w:val="C81B21"/>
        </w:rPr>
        <w:br/>
      </w:r>
    </w:p>
    <w:p w:rsidR="00F20A79" w:rsidRDefault="00F20A79" w:rsidP="00F20A79">
      <w:pPr>
        <w:pStyle w:val="NormalWeb"/>
        <w:shd w:val="clear" w:color="auto" w:fill="FFFFFF"/>
        <w:spacing w:before="0" w:beforeAutospacing="0" w:after="0" w:afterAutospacing="0"/>
        <w:rPr>
          <w:rFonts w:ascii="Arial" w:hAnsi="Arial" w:cs="Arial"/>
          <w:color w:val="666666"/>
        </w:rPr>
      </w:pPr>
    </w:p>
    <w:p w:rsidR="00CA49B0" w:rsidRPr="00C56B69" w:rsidRDefault="00CA49B0" w:rsidP="00CA49B0">
      <w:pPr>
        <w:pStyle w:val="NoSpacing"/>
        <w:rPr>
          <w:rFonts w:cs="Arial"/>
          <w:szCs w:val="24"/>
        </w:rPr>
      </w:pPr>
      <w:r w:rsidRPr="00C56B69">
        <w:rPr>
          <w:rFonts w:cs="Arial"/>
          <w:szCs w:val="24"/>
        </w:rPr>
        <w:t>Brad Boycks</w:t>
      </w:r>
    </w:p>
    <w:p w:rsidR="00CA49B0" w:rsidRPr="00C56B69" w:rsidRDefault="00CA49B0" w:rsidP="00CA49B0">
      <w:pPr>
        <w:pStyle w:val="NoSpacing"/>
        <w:rPr>
          <w:rFonts w:cs="Arial"/>
          <w:szCs w:val="24"/>
        </w:rPr>
      </w:pPr>
      <w:r w:rsidRPr="00C56B69">
        <w:rPr>
          <w:rFonts w:cs="Arial"/>
          <w:szCs w:val="24"/>
        </w:rPr>
        <w:t xml:space="preserve">WBA </w:t>
      </w:r>
      <w:r>
        <w:rPr>
          <w:rFonts w:cs="Arial"/>
          <w:szCs w:val="24"/>
        </w:rPr>
        <w:t xml:space="preserve">Executive Director </w:t>
      </w:r>
    </w:p>
    <w:p w:rsidR="00CA49B0" w:rsidRPr="00C56B69" w:rsidRDefault="00CA49B0" w:rsidP="00CA49B0">
      <w:pPr>
        <w:pStyle w:val="NoSpacing"/>
        <w:rPr>
          <w:rFonts w:cs="Arial"/>
          <w:szCs w:val="24"/>
        </w:rPr>
      </w:pPr>
      <w:r w:rsidRPr="00C56B69">
        <w:rPr>
          <w:rFonts w:cs="Arial"/>
          <w:noProof/>
          <w:szCs w:val="24"/>
        </w:rPr>
        <w:drawing>
          <wp:inline distT="0" distB="0" distL="0" distR="0" wp14:anchorId="1BCAA538" wp14:editId="483104B3">
            <wp:extent cx="2362200" cy="457200"/>
            <wp:effectExtent l="19050" t="0" r="0" b="0"/>
            <wp:docPr id="7" name="Picture 7" descr="wba-logo-pop-dot-2015"/>
            <wp:cNvGraphicFramePr/>
            <a:graphic xmlns:a="http://schemas.openxmlformats.org/drawingml/2006/main">
              <a:graphicData uri="http://schemas.openxmlformats.org/drawingml/2006/picture">
                <pic:pic xmlns:pic="http://schemas.openxmlformats.org/drawingml/2006/picture">
                  <pic:nvPicPr>
                    <pic:cNvPr id="0" name="Picture 1" descr="wba-logo-pop-dot-2015"/>
                    <pic:cNvPicPr>
                      <a:picLocks noChangeAspect="1" noChangeArrowheads="1"/>
                    </pic:cNvPicPr>
                  </pic:nvPicPr>
                  <pic:blipFill>
                    <a:blip r:embed="rId6" cstate="print"/>
                    <a:srcRect/>
                    <a:stretch>
                      <a:fillRect/>
                    </a:stretch>
                  </pic:blipFill>
                  <pic:spPr bwMode="auto">
                    <a:xfrm>
                      <a:off x="0" y="0"/>
                      <a:ext cx="2362200" cy="457200"/>
                    </a:xfrm>
                    <a:prstGeom prst="rect">
                      <a:avLst/>
                    </a:prstGeom>
                    <a:noFill/>
                    <a:ln w="9525">
                      <a:noFill/>
                      <a:miter lim="800000"/>
                      <a:headEnd/>
                      <a:tailEnd/>
                    </a:ln>
                  </pic:spPr>
                </pic:pic>
              </a:graphicData>
            </a:graphic>
          </wp:inline>
        </w:drawing>
      </w:r>
    </w:p>
    <w:p w:rsidR="00CA49B0" w:rsidRDefault="00CA49B0">
      <w:pPr>
        <w:rPr>
          <w:rFonts w:ascii="Liberation Sans" w:hAnsi="Liberation Sans"/>
          <w:sz w:val="24"/>
          <w:szCs w:val="24"/>
        </w:rPr>
      </w:pPr>
    </w:p>
    <w:p w:rsidR="00CA49B0" w:rsidRDefault="00CA49B0">
      <w:pPr>
        <w:rPr>
          <w:rFonts w:ascii="Liberation Sans" w:hAnsi="Liberation Sans"/>
          <w:sz w:val="24"/>
          <w:szCs w:val="24"/>
        </w:rPr>
      </w:pPr>
    </w:p>
    <w:p w:rsidR="00BD62FE" w:rsidRPr="0080466C" w:rsidRDefault="00BD62FE">
      <w:pPr>
        <w:rPr>
          <w:rFonts w:ascii="Liberation Sans" w:hAnsi="Liberation Sans"/>
          <w:sz w:val="24"/>
          <w:szCs w:val="24"/>
        </w:rPr>
      </w:pPr>
    </w:p>
    <w:sectPr w:rsidR="00BD62FE" w:rsidRPr="00804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5C1"/>
    <w:multiLevelType w:val="multilevel"/>
    <w:tmpl w:val="A5E2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309BD"/>
    <w:multiLevelType w:val="hybridMultilevel"/>
    <w:tmpl w:val="9D3ECFB2"/>
    <w:lvl w:ilvl="0" w:tplc="A5842408">
      <w:numFmt w:val="bullet"/>
      <w:lvlText w:val="-"/>
      <w:lvlJc w:val="left"/>
      <w:pPr>
        <w:ind w:left="720" w:hanging="360"/>
      </w:pPr>
      <w:rPr>
        <w:rFonts w:ascii="Calibri" w:eastAsiaTheme="minorHAnsi" w:hAnsi="Calibri" w:cstheme="minorBid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4480E"/>
    <w:multiLevelType w:val="multilevel"/>
    <w:tmpl w:val="2FC87B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FEA1549"/>
    <w:multiLevelType w:val="multilevel"/>
    <w:tmpl w:val="6D06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4C412A"/>
    <w:multiLevelType w:val="multilevel"/>
    <w:tmpl w:val="767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CA7926"/>
    <w:multiLevelType w:val="multilevel"/>
    <w:tmpl w:val="D3D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6932AE"/>
    <w:multiLevelType w:val="multilevel"/>
    <w:tmpl w:val="CFC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FE"/>
    <w:rsid w:val="0000205A"/>
    <w:rsid w:val="000536D1"/>
    <w:rsid w:val="000D1E98"/>
    <w:rsid w:val="00130EC5"/>
    <w:rsid w:val="00171D63"/>
    <w:rsid w:val="00197184"/>
    <w:rsid w:val="001F0333"/>
    <w:rsid w:val="0023058A"/>
    <w:rsid w:val="00251787"/>
    <w:rsid w:val="002851FC"/>
    <w:rsid w:val="002A419B"/>
    <w:rsid w:val="0034420B"/>
    <w:rsid w:val="003D4C2D"/>
    <w:rsid w:val="00451F1E"/>
    <w:rsid w:val="004B628D"/>
    <w:rsid w:val="0051722E"/>
    <w:rsid w:val="005D00CB"/>
    <w:rsid w:val="006274FE"/>
    <w:rsid w:val="006475B6"/>
    <w:rsid w:val="00650B52"/>
    <w:rsid w:val="00663198"/>
    <w:rsid w:val="006704A2"/>
    <w:rsid w:val="0080466C"/>
    <w:rsid w:val="008B201C"/>
    <w:rsid w:val="00917147"/>
    <w:rsid w:val="009239DE"/>
    <w:rsid w:val="00963FDF"/>
    <w:rsid w:val="00992C9F"/>
    <w:rsid w:val="00A56014"/>
    <w:rsid w:val="00B50C08"/>
    <w:rsid w:val="00BA2BF0"/>
    <w:rsid w:val="00BD62FE"/>
    <w:rsid w:val="00CA49B0"/>
    <w:rsid w:val="00CE31FA"/>
    <w:rsid w:val="00D01A0D"/>
    <w:rsid w:val="00D265AD"/>
    <w:rsid w:val="00EF5C66"/>
    <w:rsid w:val="00F20A79"/>
    <w:rsid w:val="00F41283"/>
    <w:rsid w:val="00F8735E"/>
    <w:rsid w:val="00FC752B"/>
    <w:rsid w:val="00FD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F760"/>
  <w15:chartTrackingRefBased/>
  <w15:docId w15:val="{3854D346-E01C-4BEB-A1CC-B1B0DFA0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62FE"/>
    <w:rPr>
      <w:b/>
      <w:bCs/>
    </w:rPr>
  </w:style>
  <w:style w:type="character" w:customStyle="1" w:styleId="apple-converted-space">
    <w:name w:val="apple-converted-space"/>
    <w:basedOn w:val="DefaultParagraphFont"/>
    <w:rsid w:val="00BD62FE"/>
  </w:style>
  <w:style w:type="paragraph" w:styleId="ListParagraph">
    <w:name w:val="List Paragraph"/>
    <w:basedOn w:val="Normal"/>
    <w:uiPriority w:val="34"/>
    <w:qFormat/>
    <w:rsid w:val="00BD62FE"/>
    <w:pPr>
      <w:ind w:left="720"/>
      <w:contextualSpacing/>
    </w:pPr>
  </w:style>
  <w:style w:type="character" w:styleId="Hyperlink">
    <w:name w:val="Hyperlink"/>
    <w:basedOn w:val="DefaultParagraphFont"/>
    <w:uiPriority w:val="99"/>
    <w:unhideWhenUsed/>
    <w:rsid w:val="00BD62FE"/>
    <w:rPr>
      <w:color w:val="0563C1" w:themeColor="hyperlink"/>
      <w:u w:val="single"/>
    </w:rPr>
  </w:style>
  <w:style w:type="character" w:styleId="CommentReference">
    <w:name w:val="annotation reference"/>
    <w:basedOn w:val="DefaultParagraphFont"/>
    <w:uiPriority w:val="99"/>
    <w:semiHidden/>
    <w:unhideWhenUsed/>
    <w:rsid w:val="00BD62FE"/>
    <w:rPr>
      <w:sz w:val="16"/>
      <w:szCs w:val="16"/>
    </w:rPr>
  </w:style>
  <w:style w:type="paragraph" w:styleId="CommentText">
    <w:name w:val="annotation text"/>
    <w:basedOn w:val="Normal"/>
    <w:link w:val="CommentTextChar"/>
    <w:uiPriority w:val="99"/>
    <w:semiHidden/>
    <w:unhideWhenUsed/>
    <w:rsid w:val="00BD62FE"/>
    <w:pPr>
      <w:spacing w:line="240" w:lineRule="auto"/>
    </w:pPr>
    <w:rPr>
      <w:sz w:val="20"/>
      <w:szCs w:val="20"/>
    </w:rPr>
  </w:style>
  <w:style w:type="character" w:customStyle="1" w:styleId="CommentTextChar">
    <w:name w:val="Comment Text Char"/>
    <w:basedOn w:val="DefaultParagraphFont"/>
    <w:link w:val="CommentText"/>
    <w:uiPriority w:val="99"/>
    <w:semiHidden/>
    <w:rsid w:val="00BD62FE"/>
    <w:rPr>
      <w:sz w:val="20"/>
      <w:szCs w:val="20"/>
    </w:rPr>
  </w:style>
  <w:style w:type="paragraph" w:styleId="CommentSubject">
    <w:name w:val="annotation subject"/>
    <w:basedOn w:val="CommentText"/>
    <w:next w:val="CommentText"/>
    <w:link w:val="CommentSubjectChar"/>
    <w:uiPriority w:val="99"/>
    <w:semiHidden/>
    <w:unhideWhenUsed/>
    <w:rsid w:val="00BD62FE"/>
    <w:rPr>
      <w:b/>
      <w:bCs/>
    </w:rPr>
  </w:style>
  <w:style w:type="character" w:customStyle="1" w:styleId="CommentSubjectChar">
    <w:name w:val="Comment Subject Char"/>
    <w:basedOn w:val="CommentTextChar"/>
    <w:link w:val="CommentSubject"/>
    <w:uiPriority w:val="99"/>
    <w:semiHidden/>
    <w:rsid w:val="00BD62FE"/>
    <w:rPr>
      <w:b/>
      <w:bCs/>
      <w:sz w:val="20"/>
      <w:szCs w:val="20"/>
    </w:rPr>
  </w:style>
  <w:style w:type="paragraph" w:styleId="BalloonText">
    <w:name w:val="Balloon Text"/>
    <w:basedOn w:val="Normal"/>
    <w:link w:val="BalloonTextChar"/>
    <w:uiPriority w:val="99"/>
    <w:semiHidden/>
    <w:unhideWhenUsed/>
    <w:rsid w:val="00BD6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2FE"/>
    <w:rPr>
      <w:rFonts w:ascii="Segoe UI" w:hAnsi="Segoe UI" w:cs="Segoe UI"/>
      <w:sz w:val="18"/>
      <w:szCs w:val="18"/>
    </w:rPr>
  </w:style>
  <w:style w:type="paragraph" w:styleId="NoSpacing">
    <w:name w:val="No Spacing"/>
    <w:uiPriority w:val="1"/>
    <w:qFormat/>
    <w:rsid w:val="00650B52"/>
    <w:pPr>
      <w:spacing w:after="0" w:line="240" w:lineRule="auto"/>
    </w:pPr>
    <w:rPr>
      <w:rFonts w:ascii="Liberation Sans" w:hAnsi="Liberation Sans"/>
      <w:sz w:val="24"/>
    </w:rPr>
  </w:style>
  <w:style w:type="paragraph" w:styleId="NormalWeb">
    <w:name w:val="Normal (Web)"/>
    <w:basedOn w:val="Normal"/>
    <w:uiPriority w:val="99"/>
    <w:unhideWhenUsed/>
    <w:rsid w:val="00650B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31FA"/>
    <w:rPr>
      <w:color w:val="954F72" w:themeColor="followedHyperlink"/>
      <w:u w:val="single"/>
    </w:rPr>
  </w:style>
  <w:style w:type="character" w:styleId="Emphasis">
    <w:name w:val="Emphasis"/>
    <w:basedOn w:val="DefaultParagraphFont"/>
    <w:uiPriority w:val="20"/>
    <w:qFormat/>
    <w:rsid w:val="002305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8336">
      <w:bodyDiv w:val="1"/>
      <w:marLeft w:val="0"/>
      <w:marRight w:val="0"/>
      <w:marTop w:val="0"/>
      <w:marBottom w:val="0"/>
      <w:divBdr>
        <w:top w:val="none" w:sz="0" w:space="0" w:color="auto"/>
        <w:left w:val="none" w:sz="0" w:space="0" w:color="auto"/>
        <w:bottom w:val="none" w:sz="0" w:space="0" w:color="auto"/>
        <w:right w:val="none" w:sz="0" w:space="0" w:color="auto"/>
      </w:divBdr>
    </w:div>
    <w:div w:id="383870828">
      <w:bodyDiv w:val="1"/>
      <w:marLeft w:val="0"/>
      <w:marRight w:val="0"/>
      <w:marTop w:val="0"/>
      <w:marBottom w:val="0"/>
      <w:divBdr>
        <w:top w:val="none" w:sz="0" w:space="0" w:color="auto"/>
        <w:left w:val="none" w:sz="0" w:space="0" w:color="auto"/>
        <w:bottom w:val="none" w:sz="0" w:space="0" w:color="auto"/>
        <w:right w:val="none" w:sz="0" w:space="0" w:color="auto"/>
      </w:divBdr>
    </w:div>
    <w:div w:id="586230254">
      <w:bodyDiv w:val="1"/>
      <w:marLeft w:val="0"/>
      <w:marRight w:val="0"/>
      <w:marTop w:val="0"/>
      <w:marBottom w:val="0"/>
      <w:divBdr>
        <w:top w:val="none" w:sz="0" w:space="0" w:color="auto"/>
        <w:left w:val="none" w:sz="0" w:space="0" w:color="auto"/>
        <w:bottom w:val="none" w:sz="0" w:space="0" w:color="auto"/>
        <w:right w:val="none" w:sz="0" w:space="0" w:color="auto"/>
      </w:divBdr>
    </w:div>
    <w:div w:id="646129276">
      <w:bodyDiv w:val="1"/>
      <w:marLeft w:val="0"/>
      <w:marRight w:val="0"/>
      <w:marTop w:val="0"/>
      <w:marBottom w:val="0"/>
      <w:divBdr>
        <w:top w:val="none" w:sz="0" w:space="0" w:color="auto"/>
        <w:left w:val="none" w:sz="0" w:space="0" w:color="auto"/>
        <w:bottom w:val="none" w:sz="0" w:space="0" w:color="auto"/>
        <w:right w:val="none" w:sz="0" w:space="0" w:color="auto"/>
      </w:divBdr>
    </w:div>
    <w:div w:id="774909770">
      <w:bodyDiv w:val="1"/>
      <w:marLeft w:val="0"/>
      <w:marRight w:val="0"/>
      <w:marTop w:val="0"/>
      <w:marBottom w:val="0"/>
      <w:divBdr>
        <w:top w:val="none" w:sz="0" w:space="0" w:color="auto"/>
        <w:left w:val="none" w:sz="0" w:space="0" w:color="auto"/>
        <w:bottom w:val="none" w:sz="0" w:space="0" w:color="auto"/>
        <w:right w:val="none" w:sz="0" w:space="0" w:color="auto"/>
      </w:divBdr>
    </w:div>
    <w:div w:id="968048870">
      <w:bodyDiv w:val="1"/>
      <w:marLeft w:val="0"/>
      <w:marRight w:val="0"/>
      <w:marTop w:val="0"/>
      <w:marBottom w:val="0"/>
      <w:divBdr>
        <w:top w:val="none" w:sz="0" w:space="0" w:color="auto"/>
        <w:left w:val="none" w:sz="0" w:space="0" w:color="auto"/>
        <w:bottom w:val="none" w:sz="0" w:space="0" w:color="auto"/>
        <w:right w:val="none" w:sz="0" w:space="0" w:color="auto"/>
      </w:divBdr>
    </w:div>
    <w:div w:id="1112824147">
      <w:bodyDiv w:val="1"/>
      <w:marLeft w:val="0"/>
      <w:marRight w:val="0"/>
      <w:marTop w:val="0"/>
      <w:marBottom w:val="0"/>
      <w:divBdr>
        <w:top w:val="none" w:sz="0" w:space="0" w:color="auto"/>
        <w:left w:val="none" w:sz="0" w:space="0" w:color="auto"/>
        <w:bottom w:val="none" w:sz="0" w:space="0" w:color="auto"/>
        <w:right w:val="none" w:sz="0" w:space="0" w:color="auto"/>
      </w:divBdr>
    </w:div>
    <w:div w:id="1244029565">
      <w:bodyDiv w:val="1"/>
      <w:marLeft w:val="0"/>
      <w:marRight w:val="0"/>
      <w:marTop w:val="0"/>
      <w:marBottom w:val="0"/>
      <w:divBdr>
        <w:top w:val="none" w:sz="0" w:space="0" w:color="auto"/>
        <w:left w:val="none" w:sz="0" w:space="0" w:color="auto"/>
        <w:bottom w:val="none" w:sz="0" w:space="0" w:color="auto"/>
        <w:right w:val="none" w:sz="0" w:space="0" w:color="auto"/>
      </w:divBdr>
    </w:div>
    <w:div w:id="1296444173">
      <w:bodyDiv w:val="1"/>
      <w:marLeft w:val="0"/>
      <w:marRight w:val="0"/>
      <w:marTop w:val="0"/>
      <w:marBottom w:val="0"/>
      <w:divBdr>
        <w:top w:val="none" w:sz="0" w:space="0" w:color="auto"/>
        <w:left w:val="none" w:sz="0" w:space="0" w:color="auto"/>
        <w:bottom w:val="none" w:sz="0" w:space="0" w:color="auto"/>
        <w:right w:val="none" w:sz="0" w:space="0" w:color="auto"/>
      </w:divBdr>
    </w:div>
    <w:div w:id="1296637880">
      <w:bodyDiv w:val="1"/>
      <w:marLeft w:val="0"/>
      <w:marRight w:val="0"/>
      <w:marTop w:val="0"/>
      <w:marBottom w:val="0"/>
      <w:divBdr>
        <w:top w:val="none" w:sz="0" w:space="0" w:color="auto"/>
        <w:left w:val="none" w:sz="0" w:space="0" w:color="auto"/>
        <w:bottom w:val="none" w:sz="0" w:space="0" w:color="auto"/>
        <w:right w:val="none" w:sz="0" w:space="0" w:color="auto"/>
      </w:divBdr>
    </w:div>
    <w:div w:id="1427144476">
      <w:bodyDiv w:val="1"/>
      <w:marLeft w:val="0"/>
      <w:marRight w:val="0"/>
      <w:marTop w:val="0"/>
      <w:marBottom w:val="0"/>
      <w:divBdr>
        <w:top w:val="none" w:sz="0" w:space="0" w:color="auto"/>
        <w:left w:val="none" w:sz="0" w:space="0" w:color="auto"/>
        <w:bottom w:val="none" w:sz="0" w:space="0" w:color="auto"/>
        <w:right w:val="none" w:sz="0" w:space="0" w:color="auto"/>
      </w:divBdr>
    </w:div>
    <w:div w:id="1531916041">
      <w:bodyDiv w:val="1"/>
      <w:marLeft w:val="0"/>
      <w:marRight w:val="0"/>
      <w:marTop w:val="0"/>
      <w:marBottom w:val="0"/>
      <w:divBdr>
        <w:top w:val="none" w:sz="0" w:space="0" w:color="auto"/>
        <w:left w:val="none" w:sz="0" w:space="0" w:color="auto"/>
        <w:bottom w:val="none" w:sz="0" w:space="0" w:color="auto"/>
        <w:right w:val="none" w:sz="0" w:space="0" w:color="auto"/>
      </w:divBdr>
    </w:div>
    <w:div w:id="1664777796">
      <w:bodyDiv w:val="1"/>
      <w:marLeft w:val="0"/>
      <w:marRight w:val="0"/>
      <w:marTop w:val="0"/>
      <w:marBottom w:val="0"/>
      <w:divBdr>
        <w:top w:val="none" w:sz="0" w:space="0" w:color="auto"/>
        <w:left w:val="none" w:sz="0" w:space="0" w:color="auto"/>
        <w:bottom w:val="none" w:sz="0" w:space="0" w:color="auto"/>
        <w:right w:val="none" w:sz="0" w:space="0" w:color="auto"/>
      </w:divBdr>
    </w:div>
    <w:div w:id="1792943545">
      <w:bodyDiv w:val="1"/>
      <w:marLeft w:val="0"/>
      <w:marRight w:val="0"/>
      <w:marTop w:val="0"/>
      <w:marBottom w:val="0"/>
      <w:divBdr>
        <w:top w:val="none" w:sz="0" w:space="0" w:color="auto"/>
        <w:left w:val="none" w:sz="0" w:space="0" w:color="auto"/>
        <w:bottom w:val="none" w:sz="0" w:space="0" w:color="auto"/>
        <w:right w:val="none" w:sz="0" w:space="0" w:color="auto"/>
      </w:divBdr>
    </w:div>
    <w:div w:id="1866749821">
      <w:bodyDiv w:val="1"/>
      <w:marLeft w:val="0"/>
      <w:marRight w:val="0"/>
      <w:marTop w:val="0"/>
      <w:marBottom w:val="0"/>
      <w:divBdr>
        <w:top w:val="none" w:sz="0" w:space="0" w:color="auto"/>
        <w:left w:val="none" w:sz="0" w:space="0" w:color="auto"/>
        <w:bottom w:val="none" w:sz="0" w:space="0" w:color="auto"/>
        <w:right w:val="none" w:sz="0" w:space="0" w:color="auto"/>
      </w:divBdr>
    </w:div>
    <w:div w:id="1942953382">
      <w:bodyDiv w:val="1"/>
      <w:marLeft w:val="0"/>
      <w:marRight w:val="0"/>
      <w:marTop w:val="0"/>
      <w:marBottom w:val="0"/>
      <w:divBdr>
        <w:top w:val="none" w:sz="0" w:space="0" w:color="auto"/>
        <w:left w:val="none" w:sz="0" w:space="0" w:color="auto"/>
        <w:bottom w:val="none" w:sz="0" w:space="0" w:color="auto"/>
        <w:right w:val="none" w:sz="0" w:space="0" w:color="auto"/>
      </w:divBdr>
    </w:div>
    <w:div w:id="213032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2015/related/lcactmemo/act391.pdf" TargetMode="External"/><Relationship Id="rId3" Type="http://schemas.openxmlformats.org/officeDocument/2006/relationships/styles" Target="styles.xml"/><Relationship Id="rId7" Type="http://schemas.openxmlformats.org/officeDocument/2006/relationships/hyperlink" Target="https://docs.legis.wisconsin.gov/2015/related/lcactmemo/act387.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burning@nahb.org" TargetMode="External"/><Relationship Id="rId4" Type="http://schemas.openxmlformats.org/officeDocument/2006/relationships/settings" Target="settings.xml"/><Relationship Id="rId9" Type="http://schemas.openxmlformats.org/officeDocument/2006/relationships/hyperlink" Target="https://www.whitehouse.gov/photos-and-video/video/2016/05/10/white-house-conference-resilient-building-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38813-E2EC-4B6A-BE02-8C14EF50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1888</Words>
  <Characters>9952</Characters>
  <Application>Microsoft Office Word</Application>
  <DocSecurity>0</DocSecurity>
  <Lines>184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Long</dc:creator>
  <cp:keywords/>
  <dc:description/>
  <cp:lastModifiedBy>Brad Boycks</cp:lastModifiedBy>
  <cp:revision>8</cp:revision>
  <dcterms:created xsi:type="dcterms:W3CDTF">2016-07-18T16:34:00Z</dcterms:created>
  <dcterms:modified xsi:type="dcterms:W3CDTF">2016-07-18T17:11:00Z</dcterms:modified>
</cp:coreProperties>
</file>