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02" w:rsidRDefault="002D5E02" w:rsidP="00163308">
      <w:pPr>
        <w:shd w:val="clear" w:color="auto" w:fill="A6BB19"/>
        <w:rPr>
          <w:rFonts w:ascii="Gill Sans MT" w:hAnsi="Gill Sans MT" w:cs="Arial"/>
          <w:b/>
          <w:color w:val="49443E"/>
          <w:sz w:val="28"/>
          <w:szCs w:val="28"/>
        </w:rPr>
      </w:pPr>
      <w:r>
        <w:rPr>
          <w:rFonts w:ascii="Gill Sans MT" w:hAnsi="Gill Sans MT" w:cs="Arial"/>
          <w:b/>
          <w:color w:val="49443E"/>
          <w:sz w:val="28"/>
          <w:szCs w:val="28"/>
        </w:rPr>
        <w:t xml:space="preserve">    </w:t>
      </w:r>
    </w:p>
    <w:p w:rsidR="004012AF" w:rsidRDefault="008C54B6" w:rsidP="00163308">
      <w:pPr>
        <w:pStyle w:val="NoSpacing"/>
        <w:shd w:val="clear" w:color="auto" w:fill="A6BB1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A1CFB" wp14:editId="6596A352">
                <wp:simplePos x="0" y="0"/>
                <wp:positionH relativeFrom="margin">
                  <wp:posOffset>3135283</wp:posOffset>
                </wp:positionH>
                <wp:positionV relativeFrom="paragraph">
                  <wp:posOffset>323850</wp:posOffset>
                </wp:positionV>
                <wp:extent cx="3685309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309" cy="571500"/>
                        </a:xfrm>
                        <a:prstGeom prst="rect">
                          <a:avLst/>
                        </a:prstGeom>
                        <a:solidFill>
                          <a:srgbClr val="A6BB1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6A" w:rsidRDefault="00796051" w:rsidP="0094196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Building Capacity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Measurement</w:t>
                            </w:r>
                            <w:r w:rsidR="0016330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3308" w:rsidRPr="0094196A" w:rsidRDefault="00163308" w:rsidP="00163308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A1C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85pt;margin-top:25.5pt;width:290.2pt;height: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4DlQIAAIsFAAAOAAAAZHJzL2Uyb0RvYy54bWysVEtPGzEQvlfqf7B8L7sBkpCIDQogqkoI&#10;UKHi7HjtxKrtcW0nu+mv79i7eZT2QtXL7tjzzevzzFxetUaTjfBBga3o4KSkRFgOtbLLin57uft0&#10;QUmIzNZMgxUV3YpAr2YfP1w2bipOYQW6Fp6gExumjavoKkY3LYrAV8KwcAJOWFRK8IZFPPplUXvW&#10;oHeji9OyHBUN+Np54CIEvL3tlHSW/UspeHyUMohIdEUxt5i/Pn8X6VvMLtl06ZlbKd6nwf4hC8OU&#10;xaB7V7csMrL26g9XRnEPAWQ84WAKkFJxkWvAagblm2qeV8yJXAuSE9yepvD/3PKHzZMnqq7omBLL&#10;DD7Ri2gjuYaWjBM7jQtTBD07hMUWr/GVd/cBL1PRrfQm/bEcgnrkebvnNjnjeHk2uhielRNKOOqG&#10;48GwzOQXB2vnQ/wswJAkVNTj22VK2eY+RMwEoTtIChZAq/pOaZ0Pfrm40Z5sGL7zfHR9PZikJNHk&#10;N5i2pKno6GxYZs8Wkn2H0zb5Ebll+nip9K7ELMWtFgmj7VchkbJcaQ6emlXswzPOhY2ZJIyf0Qkl&#10;MdR7DHv8Iav3GHd1oEWODDbujY2y4HP1ecYOadffdynLDo/0HdWdxNgu2r4lFlBvsSM8dBMVHL9T&#10;+Gz3LMQn5nGEsAlwLcRH/EgNyDr0EiUr8D//dp/w2NmopaTBkaxo+LFmXlCiv1js+cng/DzNcD6c&#10;D8enePDHmsWxxq7NDWA3DHABOZ7FhI96J0oP5hW3xzxFRRWzHGNXNO7Em9gtCtw+XMznGYRT61i8&#10;t8+OJ9eJ3tSUL+0r867v3Ig9/wC74WXTNw3cYZOlhfk6glS5uxPBHas98TjxuYP77ZRWyvE5ow47&#10;dPYLAAD//wMAUEsDBBQABgAIAAAAIQBQB0b54wAAAAsBAAAPAAAAZHJzL2Rvd25yZXYueG1sTI/N&#10;TsMwEITvSLyDtUhcUGunhAZCnKoCVZwqQQsCbk68JBH+iWK3TXl6tie47e6MZr8pFqM1bI9D6LyT&#10;kEwFMHS1151rJLxuV5NbYCEqp5XxDiUcMcCiPD8rVK79wb3gfhMbRiEu5EpCG2Ofcx7qFq0KU9+j&#10;I+3LD1ZFWoeG60EdKNwaPhNizq3qHH1oVY8PLdbfm52VkL0/ba9Wupotfx7F8fkzmHX/8Sbl5cW4&#10;vAcWcYx/ZjjhEzqUxFT5ndOBGQnp3XVGVgk3CXU6GUSWJsAqmlI68bLg/zuUvwAAAP//AwBQSwEC&#10;LQAUAAYACAAAACEAtoM4kv4AAADhAQAAEwAAAAAAAAAAAAAAAAAAAAAAW0NvbnRlbnRfVHlwZXNd&#10;LnhtbFBLAQItABQABgAIAAAAIQA4/SH/1gAAAJQBAAALAAAAAAAAAAAAAAAAAC8BAABfcmVscy8u&#10;cmVsc1BLAQItABQABgAIAAAAIQDJHr4DlQIAAIsFAAAOAAAAAAAAAAAAAAAAAC4CAABkcnMvZTJv&#10;RG9jLnhtbFBLAQItABQABgAIAAAAIQBQB0b54wAAAAsBAAAPAAAAAAAAAAAAAAAAAO8EAABkcnMv&#10;ZG93bnJldi54bWxQSwUGAAAAAAQABADzAAAA/wUAAAAA&#10;" fillcolor="#a6bb19" stroked="f" strokeweight=".5pt">
                <v:textbox>
                  <w:txbxContent>
                    <w:p w:rsidR="0094196A" w:rsidRDefault="00796051" w:rsidP="0094196A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Building Capacity 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Measurement</w:t>
                      </w:r>
                      <w:r w:rsidR="00163308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3308" w:rsidRPr="0094196A" w:rsidRDefault="00163308" w:rsidP="00163308">
                      <w:pPr>
                        <w:shd w:val="clear" w:color="auto" w:fill="A6BB19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Consulting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E02">
        <w:rPr>
          <w:noProof/>
        </w:rPr>
        <w:t xml:space="preserve">       </w:t>
      </w:r>
      <w:r w:rsidR="0094196A">
        <w:rPr>
          <w:noProof/>
        </w:rPr>
        <w:t xml:space="preserve"> </w:t>
      </w:r>
      <w:r w:rsidR="002D5E02">
        <w:rPr>
          <w:noProof/>
        </w:rPr>
        <w:t xml:space="preserve">  </w:t>
      </w:r>
      <w:r w:rsidR="0094196A">
        <w:rPr>
          <w:noProof/>
        </w:rPr>
        <w:t xml:space="preserve"> </w:t>
      </w:r>
      <w:r w:rsidR="00643C76">
        <w:rPr>
          <w:noProof/>
        </w:rPr>
        <w:t xml:space="preserve">  </w:t>
      </w:r>
      <w:r w:rsidR="00E1446B">
        <w:rPr>
          <w:noProof/>
        </w:rPr>
        <w:t xml:space="preserve">  </w:t>
      </w:r>
      <w:r w:rsidR="00BE36E2">
        <w:rPr>
          <w:noProof/>
        </w:rPr>
        <w:t xml:space="preserve"> </w:t>
      </w:r>
      <w:r w:rsidR="00643C76">
        <w:rPr>
          <w:noProof/>
        </w:rPr>
        <w:t xml:space="preserve">  </w:t>
      </w:r>
      <w:r w:rsidR="002D5E02">
        <w:rPr>
          <w:noProof/>
        </w:rPr>
        <w:drawing>
          <wp:inline distT="0" distB="0" distL="0" distR="0" wp14:anchorId="45BD1D66" wp14:editId="031DB7D0">
            <wp:extent cx="818201" cy="1009650"/>
            <wp:effectExtent l="0" t="0" r="127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5" cy="10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02" w:rsidRPr="002D5E02" w:rsidRDefault="00643C76" w:rsidP="00163308">
      <w:pPr>
        <w:pStyle w:val="NoSpacing"/>
        <w:shd w:val="clear" w:color="auto" w:fill="A6BB19"/>
        <w:jc w:val="right"/>
      </w:pPr>
      <w:r>
        <w:t xml:space="preserve">    </w:t>
      </w:r>
    </w:p>
    <w:p w:rsidR="00163308" w:rsidRPr="00163308" w:rsidRDefault="00163308" w:rsidP="00163308">
      <w:pPr>
        <w:shd w:val="clear" w:color="auto" w:fill="D2E1F2"/>
        <w:spacing w:after="160" w:line="259" w:lineRule="auto"/>
        <w:rPr>
          <w:rFonts w:ascii="Gill Sans MT" w:eastAsiaTheme="minorHAnsi" w:hAnsi="Gill Sans MT" w:cstheme="minorBidi"/>
        </w:rPr>
      </w:pPr>
      <w:r w:rsidRPr="00F877E6">
        <w:rPr>
          <w:rFonts w:ascii="Gill Sans MT" w:hAnsi="Gill Sans MT" w:cs="Arial"/>
        </w:rPr>
        <w:t>The nonprofit sector is increasingly under pressure to show meaningful results, but organizations often</w:t>
      </w:r>
      <w:r w:rsidR="00721F47" w:rsidRPr="00F877E6">
        <w:rPr>
          <w:rFonts w:ascii="Gill Sans MT" w:hAnsi="Gill Sans MT" w:cs="Arial"/>
        </w:rPr>
        <w:t xml:space="preserve"> don’t have the right tools to adequately measure their results or are intimidated by the evaluation process</w:t>
      </w:r>
      <w:r w:rsidRPr="00F877E6">
        <w:rPr>
          <w:rFonts w:ascii="Gill Sans MT" w:hAnsi="Gill Sans MT" w:cs="Arial"/>
        </w:rPr>
        <w:t xml:space="preserve">. </w:t>
      </w:r>
      <w:r w:rsidR="00A927A0">
        <w:rPr>
          <w:rFonts w:ascii="Gill Sans MT" w:hAnsi="Gill Sans MT" w:cs="Arial"/>
        </w:rPr>
        <w:t xml:space="preserve">Building Capacity For Measurement provides nonprofits with </w:t>
      </w:r>
      <w:r w:rsidR="00594E41">
        <w:rPr>
          <w:rFonts w:ascii="Gill Sans MT" w:hAnsi="Gill Sans MT" w:cs="Arial"/>
        </w:rPr>
        <w:t xml:space="preserve">a consultant who will use </w:t>
      </w:r>
      <w:r w:rsidR="00721F47" w:rsidRPr="00F877E6">
        <w:rPr>
          <w:rFonts w:ascii="Gill Sans MT" w:hAnsi="Gill Sans MT" w:cs="Arial"/>
        </w:rPr>
        <w:t xml:space="preserve">group training, </w:t>
      </w:r>
      <w:r w:rsidRPr="00163308">
        <w:rPr>
          <w:rFonts w:ascii="Gill Sans MT" w:hAnsi="Gill Sans MT" w:cstheme="minorBidi"/>
        </w:rPr>
        <w:t>coaching</w:t>
      </w:r>
      <w:r w:rsidR="00796051">
        <w:rPr>
          <w:rFonts w:ascii="Gill Sans MT" w:hAnsi="Gill Sans MT" w:cstheme="minorBidi"/>
        </w:rPr>
        <w:t xml:space="preserve">, and </w:t>
      </w:r>
      <w:r w:rsidRPr="00163308">
        <w:rPr>
          <w:rFonts w:ascii="Gill Sans MT" w:hAnsi="Gill Sans MT" w:cstheme="minorBidi"/>
        </w:rPr>
        <w:t>technical assistance</w:t>
      </w:r>
      <w:r w:rsidR="0015170C">
        <w:rPr>
          <w:rFonts w:ascii="Gill Sans MT" w:hAnsi="Gill Sans MT" w:cstheme="minorBidi"/>
        </w:rPr>
        <w:t xml:space="preserve"> to help the organization design a simple, effective measurement system for a particular program or activity, as well as a pr</w:t>
      </w:r>
      <w:r w:rsidR="00A927A0">
        <w:rPr>
          <w:rFonts w:ascii="Gill Sans MT" w:hAnsi="Gill Sans MT" w:cstheme="minorBidi"/>
        </w:rPr>
        <w:t xml:space="preserve">ocess that can be used to embed the </w:t>
      </w:r>
      <w:r w:rsidR="00796051">
        <w:rPr>
          <w:rFonts w:ascii="Gill Sans MT" w:hAnsi="Gill Sans MT" w:cstheme="minorBidi"/>
        </w:rPr>
        <w:t>measurement</w:t>
      </w:r>
      <w:r w:rsidRPr="00163308">
        <w:rPr>
          <w:rFonts w:ascii="Gill Sans MT" w:hAnsi="Gill Sans MT" w:cstheme="minorBidi"/>
        </w:rPr>
        <w:t xml:space="preserve"> system into </w:t>
      </w:r>
      <w:r w:rsidR="00566D6C" w:rsidRPr="00F877E6">
        <w:rPr>
          <w:rFonts w:ascii="Gill Sans MT" w:hAnsi="Gill Sans MT" w:cstheme="minorBidi"/>
        </w:rPr>
        <w:t xml:space="preserve">the organization’s </w:t>
      </w:r>
      <w:r w:rsidRPr="00163308">
        <w:rPr>
          <w:rFonts w:ascii="Gill Sans MT" w:hAnsi="Gill Sans MT" w:cstheme="minorBidi"/>
        </w:rPr>
        <w:t>on-going operations.</w:t>
      </w:r>
      <w:r w:rsidR="0015170C" w:rsidRPr="0015170C">
        <w:rPr>
          <w:rFonts w:ascii="Gill Sans MT" w:hAnsi="Gill Sans MT" w:cs="Arial"/>
        </w:rPr>
        <w:t xml:space="preserve"> </w:t>
      </w:r>
    </w:p>
    <w:p w:rsidR="008447DD" w:rsidRPr="00F877E6" w:rsidRDefault="008447DD" w:rsidP="00982AAE">
      <w:pPr>
        <w:pStyle w:val="Default"/>
        <w:shd w:val="clear" w:color="auto" w:fill="D2E1F2"/>
        <w:rPr>
          <w:color w:val="auto"/>
        </w:rPr>
      </w:pPr>
    </w:p>
    <w:p w:rsidR="00F877E6" w:rsidRPr="007571D7" w:rsidRDefault="00030A52" w:rsidP="00E54477">
      <w:pPr>
        <w:pStyle w:val="Default"/>
        <w:shd w:val="clear" w:color="auto" w:fill="D2E1F2"/>
        <w:rPr>
          <w:b/>
          <w:color w:val="auto"/>
          <w:sz w:val="22"/>
          <w:szCs w:val="22"/>
        </w:rPr>
      </w:pPr>
      <w:r w:rsidRPr="007571D7">
        <w:rPr>
          <w:b/>
          <w:color w:val="auto"/>
          <w:sz w:val="22"/>
          <w:szCs w:val="22"/>
        </w:rPr>
        <w:t>G</w:t>
      </w:r>
      <w:r w:rsidR="007571D7" w:rsidRPr="007571D7">
        <w:rPr>
          <w:b/>
          <w:color w:val="auto"/>
          <w:sz w:val="22"/>
          <w:szCs w:val="22"/>
        </w:rPr>
        <w:t>OALS</w:t>
      </w:r>
    </w:p>
    <w:p w:rsidR="00E54477" w:rsidRPr="00F877E6" w:rsidRDefault="00566D6C" w:rsidP="00F877E6">
      <w:pPr>
        <w:pStyle w:val="Default"/>
        <w:numPr>
          <w:ilvl w:val="0"/>
          <w:numId w:val="19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Strengthen the skills of local nonprofit staff and leaders to</w:t>
      </w:r>
      <w:r w:rsidR="00E54477" w:rsidRPr="00F877E6">
        <w:rPr>
          <w:color w:val="auto"/>
        </w:rPr>
        <w:t>:</w:t>
      </w:r>
    </w:p>
    <w:p w:rsidR="00566D6C" w:rsidRPr="00F877E6" w:rsidRDefault="00E54477" w:rsidP="00E54477">
      <w:pPr>
        <w:pStyle w:val="Default"/>
        <w:shd w:val="clear" w:color="auto" w:fill="D2E1F2"/>
        <w:rPr>
          <w:color w:val="auto"/>
        </w:rPr>
      </w:pPr>
      <w:r w:rsidRPr="00F877E6">
        <w:rPr>
          <w:color w:val="auto"/>
        </w:rPr>
        <w:t xml:space="preserve">         </w:t>
      </w:r>
      <w:r w:rsidR="00566D6C" w:rsidRPr="00F877E6">
        <w:rPr>
          <w:color w:val="auto"/>
        </w:rPr>
        <w:t xml:space="preserve">  Identify and track results the</w:t>
      </w:r>
      <w:r w:rsidR="00BE7FDB">
        <w:rPr>
          <w:color w:val="auto"/>
        </w:rPr>
        <w:t>y</w:t>
      </w:r>
      <w:r w:rsidR="00566D6C" w:rsidRPr="00F877E6">
        <w:rPr>
          <w:color w:val="auto"/>
        </w:rPr>
        <w:t xml:space="preserve"> intend to achieve with </w:t>
      </w:r>
      <w:r w:rsidR="00C579A7">
        <w:rPr>
          <w:color w:val="auto"/>
        </w:rPr>
        <w:t xml:space="preserve">participants, clients, partners or </w:t>
      </w:r>
      <w:r w:rsidR="00566D6C" w:rsidRPr="00F877E6">
        <w:rPr>
          <w:color w:val="auto"/>
        </w:rPr>
        <w:t>customers</w:t>
      </w:r>
    </w:p>
    <w:p w:rsidR="00566D6C" w:rsidRPr="00F877E6" w:rsidRDefault="00566D6C" w:rsidP="00E54477">
      <w:pPr>
        <w:pStyle w:val="Default"/>
        <w:shd w:val="clear" w:color="auto" w:fill="D2E1F2"/>
        <w:ind w:firstLine="720"/>
        <w:rPr>
          <w:color w:val="auto"/>
        </w:rPr>
      </w:pPr>
      <w:r w:rsidRPr="00F877E6">
        <w:rPr>
          <w:color w:val="auto"/>
        </w:rPr>
        <w:t>Gather and us</w:t>
      </w:r>
      <w:r w:rsidR="00F877E6" w:rsidRPr="00F877E6">
        <w:rPr>
          <w:color w:val="auto"/>
        </w:rPr>
        <w:t>e</w:t>
      </w:r>
      <w:r w:rsidRPr="00F877E6">
        <w:rPr>
          <w:color w:val="auto"/>
        </w:rPr>
        <w:t xml:space="preserve"> their own program data to improve programs and services</w:t>
      </w:r>
    </w:p>
    <w:p w:rsidR="00566D6C" w:rsidRPr="00F877E6" w:rsidRDefault="00566D6C" w:rsidP="00E54477">
      <w:pPr>
        <w:pStyle w:val="Default"/>
        <w:shd w:val="clear" w:color="auto" w:fill="D2E1F2"/>
        <w:ind w:firstLine="720"/>
        <w:rPr>
          <w:color w:val="auto"/>
        </w:rPr>
      </w:pPr>
      <w:r w:rsidRPr="00F877E6">
        <w:rPr>
          <w:color w:val="auto"/>
        </w:rPr>
        <w:t>Tel</w:t>
      </w:r>
      <w:r w:rsidR="00F877E6" w:rsidRPr="00F877E6">
        <w:rPr>
          <w:color w:val="auto"/>
        </w:rPr>
        <w:t xml:space="preserve">l </w:t>
      </w:r>
      <w:r w:rsidRPr="00F877E6">
        <w:rPr>
          <w:color w:val="auto"/>
        </w:rPr>
        <w:t>the story of their results to internal and external audiences</w:t>
      </w:r>
    </w:p>
    <w:p w:rsidR="00E54477" w:rsidRPr="00F877E6" w:rsidRDefault="00E54477" w:rsidP="00E54477">
      <w:pPr>
        <w:pStyle w:val="Default"/>
        <w:numPr>
          <w:ilvl w:val="0"/>
          <w:numId w:val="11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Creat</w:t>
      </w:r>
      <w:r w:rsidR="00F877E6" w:rsidRPr="00F877E6">
        <w:rPr>
          <w:color w:val="auto"/>
        </w:rPr>
        <w:t>e</w:t>
      </w:r>
      <w:r w:rsidRPr="00F877E6">
        <w:rPr>
          <w:color w:val="auto"/>
        </w:rPr>
        <w:t xml:space="preserve"> simple measurement systems with local nonprofit organizations</w:t>
      </w:r>
    </w:p>
    <w:p w:rsidR="00E54477" w:rsidRPr="00F877E6" w:rsidRDefault="00E54477" w:rsidP="00E54477">
      <w:pPr>
        <w:pStyle w:val="Default"/>
        <w:numPr>
          <w:ilvl w:val="0"/>
          <w:numId w:val="11"/>
        </w:numPr>
        <w:shd w:val="clear" w:color="auto" w:fill="D2E1F2"/>
        <w:rPr>
          <w:color w:val="auto"/>
        </w:rPr>
      </w:pPr>
      <w:r w:rsidRPr="00F877E6">
        <w:rPr>
          <w:color w:val="auto"/>
        </w:rPr>
        <w:t>Equip</w:t>
      </w:r>
      <w:r w:rsidR="00F877E6" w:rsidRPr="00F877E6">
        <w:rPr>
          <w:color w:val="auto"/>
        </w:rPr>
        <w:t xml:space="preserve"> nonprofit staff and leaders with the tools to implement their customized, simple measurement system</w:t>
      </w:r>
    </w:p>
    <w:p w:rsidR="00E54477" w:rsidRPr="007571D7" w:rsidRDefault="00E54477" w:rsidP="00E54477">
      <w:pPr>
        <w:pStyle w:val="Default"/>
        <w:shd w:val="clear" w:color="auto" w:fill="D2E1F2"/>
        <w:ind w:firstLine="720"/>
        <w:rPr>
          <w:color w:val="auto"/>
        </w:rPr>
      </w:pPr>
    </w:p>
    <w:p w:rsidR="00633237" w:rsidRPr="007571D7" w:rsidRDefault="007571D7" w:rsidP="00633237">
      <w:pPr>
        <w:pStyle w:val="NoSpacing"/>
        <w:shd w:val="clear" w:color="auto" w:fill="D2E1F2"/>
        <w:rPr>
          <w:rFonts w:ascii="Gill Sans MT" w:hAnsi="Gill Sans MT"/>
          <w:b/>
        </w:rPr>
      </w:pPr>
      <w:r w:rsidRPr="007571D7">
        <w:rPr>
          <w:rFonts w:ascii="Gill Sans MT" w:hAnsi="Gill Sans MT"/>
          <w:b/>
        </w:rPr>
        <w:t>APPROACH</w:t>
      </w:r>
    </w:p>
    <w:p w:rsidR="00633237" w:rsidRPr="00F877E6" w:rsidRDefault="00F877E6" w:rsidP="00633237">
      <w:pPr>
        <w:pStyle w:val="NoSpacing"/>
        <w:numPr>
          <w:ilvl w:val="0"/>
          <w:numId w:val="18"/>
        </w:numPr>
        <w:shd w:val="clear" w:color="auto" w:fill="D2E1F2"/>
        <w:rPr>
          <w:rFonts w:ascii="Gill Sans MT" w:hAnsi="Gill Sans MT"/>
          <w:sz w:val="24"/>
          <w:szCs w:val="24"/>
        </w:rPr>
      </w:pPr>
      <w:r w:rsidRPr="00F877E6">
        <w:rPr>
          <w:rFonts w:ascii="Gill Sans MT" w:hAnsi="Gill Sans MT"/>
          <w:sz w:val="24"/>
          <w:szCs w:val="24"/>
        </w:rPr>
        <w:t>Group training within your organization on how to use results tools and adopt a results culture (</w:t>
      </w:r>
      <w:r w:rsidR="006E0E3A">
        <w:rPr>
          <w:rFonts w:ascii="Gill Sans MT" w:hAnsi="Gill Sans MT"/>
          <w:sz w:val="24"/>
          <w:szCs w:val="24"/>
        </w:rPr>
        <w:t>1</w:t>
      </w:r>
      <w:r w:rsidR="00C579A7">
        <w:rPr>
          <w:rFonts w:ascii="Gill Sans MT" w:hAnsi="Gill Sans MT"/>
          <w:sz w:val="24"/>
          <w:szCs w:val="24"/>
        </w:rPr>
        <w:t>-2</w:t>
      </w:r>
      <w:r w:rsidR="006E0E3A">
        <w:rPr>
          <w:rFonts w:ascii="Gill Sans MT" w:hAnsi="Gill Sans MT"/>
          <w:sz w:val="24"/>
          <w:szCs w:val="24"/>
        </w:rPr>
        <w:t xml:space="preserve"> hour</w:t>
      </w:r>
      <w:r w:rsidR="00C579A7">
        <w:rPr>
          <w:rFonts w:ascii="Gill Sans MT" w:hAnsi="Gill Sans MT"/>
          <w:sz w:val="24"/>
          <w:szCs w:val="24"/>
        </w:rPr>
        <w:t>s</w:t>
      </w:r>
      <w:r w:rsidRPr="00F877E6">
        <w:rPr>
          <w:rFonts w:ascii="Gill Sans MT" w:hAnsi="Gill Sans MT"/>
          <w:sz w:val="24"/>
          <w:szCs w:val="24"/>
        </w:rPr>
        <w:t xml:space="preserve">) </w:t>
      </w:r>
    </w:p>
    <w:p w:rsidR="00F877E6" w:rsidRPr="00F877E6" w:rsidRDefault="0050435C" w:rsidP="009E1557">
      <w:pPr>
        <w:pStyle w:val="NoSpacing"/>
        <w:numPr>
          <w:ilvl w:val="0"/>
          <w:numId w:val="18"/>
        </w:numPr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Approximately </w:t>
      </w:r>
      <w:r w:rsidR="006E0E3A">
        <w:rPr>
          <w:rFonts w:ascii="Gill Sans MT" w:hAnsi="Gill Sans MT"/>
          <w:sz w:val="24"/>
          <w:szCs w:val="24"/>
        </w:rPr>
        <w:t xml:space="preserve">12 </w:t>
      </w:r>
      <w:r w:rsidR="00F877E6" w:rsidRPr="00F877E6">
        <w:rPr>
          <w:rFonts w:ascii="Gill Sans MT" w:hAnsi="Gill Sans MT"/>
          <w:sz w:val="24"/>
          <w:szCs w:val="24"/>
        </w:rPr>
        <w:t>hours focused on:</w:t>
      </w:r>
    </w:p>
    <w:p w:rsidR="00694F98" w:rsidRDefault="00694F98" w:rsidP="00694F9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-</w:t>
      </w:r>
      <w:r w:rsidR="00C579A7">
        <w:rPr>
          <w:rFonts w:ascii="Gill Sans MT" w:hAnsi="Gill Sans MT"/>
          <w:sz w:val="24"/>
          <w:szCs w:val="24"/>
        </w:rPr>
        <w:t>Co-creati</w:t>
      </w:r>
      <w:r>
        <w:rPr>
          <w:rFonts w:ascii="Gill Sans MT" w:hAnsi="Gill Sans MT"/>
          <w:sz w:val="24"/>
          <w:szCs w:val="24"/>
        </w:rPr>
        <w:t>ng</w:t>
      </w:r>
      <w:r w:rsidR="00F877E6" w:rsidRPr="00F877E6">
        <w:rPr>
          <w:rFonts w:ascii="Gill Sans MT" w:hAnsi="Gill Sans MT"/>
          <w:sz w:val="24"/>
          <w:szCs w:val="24"/>
        </w:rPr>
        <w:t xml:space="preserve"> a simple measurement system for the organization or project</w:t>
      </w:r>
      <w:r w:rsidR="00A44358">
        <w:rPr>
          <w:rFonts w:ascii="Gill Sans MT" w:hAnsi="Gill Sans MT"/>
          <w:sz w:val="24"/>
          <w:szCs w:val="24"/>
        </w:rPr>
        <w:t>/activity</w:t>
      </w:r>
      <w:r w:rsidR="00C579A7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 </w:t>
      </w:r>
      <w:r w:rsidR="00C579A7">
        <w:rPr>
          <w:rFonts w:ascii="Gill Sans MT" w:hAnsi="Gill Sans MT"/>
          <w:sz w:val="24"/>
          <w:szCs w:val="24"/>
        </w:rPr>
        <w:t>For complex programs or projects, creat</w:t>
      </w:r>
      <w:r>
        <w:rPr>
          <w:rFonts w:ascii="Gill Sans MT" w:hAnsi="Gill Sans MT"/>
          <w:sz w:val="24"/>
          <w:szCs w:val="24"/>
        </w:rPr>
        <w:t>ing</w:t>
      </w:r>
      <w:r w:rsidR="00C579A7">
        <w:rPr>
          <w:rFonts w:ascii="Gill Sans MT" w:hAnsi="Gill Sans MT"/>
          <w:sz w:val="24"/>
          <w:szCs w:val="24"/>
        </w:rPr>
        <w:t xml:space="preserve"> a simple </w:t>
      </w:r>
    </w:p>
    <w:p w:rsidR="00C579A7" w:rsidRDefault="00694F98" w:rsidP="00694F9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</w:t>
      </w:r>
      <w:proofErr w:type="gramStart"/>
      <w:r w:rsidR="00C579A7">
        <w:rPr>
          <w:rFonts w:ascii="Gill Sans MT" w:hAnsi="Gill Sans MT"/>
          <w:sz w:val="24"/>
          <w:szCs w:val="24"/>
        </w:rPr>
        <w:t>measurement</w:t>
      </w:r>
      <w:proofErr w:type="gramEnd"/>
      <w:r w:rsidR="00C579A7">
        <w:rPr>
          <w:rFonts w:ascii="Gill Sans MT" w:hAnsi="Gill Sans MT"/>
          <w:sz w:val="24"/>
          <w:szCs w:val="24"/>
        </w:rPr>
        <w:t xml:space="preserve"> system for one specific program. </w:t>
      </w:r>
    </w:p>
    <w:p w:rsidR="00C579A7" w:rsidRDefault="00694F98" w:rsidP="00694F9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-</w:t>
      </w:r>
      <w:r w:rsidR="00C579A7">
        <w:rPr>
          <w:rFonts w:ascii="Gill Sans MT" w:hAnsi="Gill Sans MT"/>
          <w:sz w:val="24"/>
          <w:szCs w:val="24"/>
        </w:rPr>
        <w:t>Build</w:t>
      </w:r>
      <w:r>
        <w:rPr>
          <w:rFonts w:ascii="Gill Sans MT" w:hAnsi="Gill Sans MT"/>
          <w:sz w:val="24"/>
          <w:szCs w:val="24"/>
        </w:rPr>
        <w:t>ing</w:t>
      </w:r>
      <w:r w:rsidR="00C579A7">
        <w:rPr>
          <w:rFonts w:ascii="Gill Sans MT" w:hAnsi="Gill Sans MT"/>
          <w:sz w:val="24"/>
          <w:szCs w:val="24"/>
        </w:rPr>
        <w:t xml:space="preserve"> capacity of organizational staff to adapt and replicate the measurement system to other programs. </w:t>
      </w:r>
    </w:p>
    <w:p w:rsidR="00C579A7" w:rsidRDefault="00694F98" w:rsidP="00694F9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-</w:t>
      </w:r>
      <w:r w:rsidR="00C579A7">
        <w:rPr>
          <w:rFonts w:ascii="Gill Sans MT" w:hAnsi="Gill Sans MT"/>
          <w:sz w:val="24"/>
          <w:szCs w:val="24"/>
        </w:rPr>
        <w:t>Recommend</w:t>
      </w:r>
      <w:r>
        <w:rPr>
          <w:rFonts w:ascii="Gill Sans MT" w:hAnsi="Gill Sans MT"/>
          <w:sz w:val="24"/>
          <w:szCs w:val="24"/>
        </w:rPr>
        <w:t xml:space="preserve">ing and using </w:t>
      </w:r>
      <w:r w:rsidR="00933B7F">
        <w:rPr>
          <w:rFonts w:ascii="Gill Sans MT" w:hAnsi="Gill Sans MT"/>
          <w:sz w:val="24"/>
          <w:szCs w:val="24"/>
        </w:rPr>
        <w:t xml:space="preserve">templates </w:t>
      </w:r>
      <w:r w:rsidR="00C579A7">
        <w:rPr>
          <w:rFonts w:ascii="Gill Sans MT" w:hAnsi="Gill Sans MT"/>
          <w:sz w:val="24"/>
          <w:szCs w:val="24"/>
        </w:rPr>
        <w:t xml:space="preserve">of simple measurement tools / surveys / data collection instruments. </w:t>
      </w:r>
      <w:r w:rsidR="00F877E6" w:rsidRPr="00F877E6">
        <w:rPr>
          <w:rFonts w:ascii="Gill Sans MT" w:hAnsi="Gill Sans MT"/>
          <w:sz w:val="24"/>
          <w:szCs w:val="24"/>
        </w:rPr>
        <w:t xml:space="preserve">    </w:t>
      </w:r>
      <w:r w:rsidR="00633237" w:rsidRPr="00F877E6">
        <w:rPr>
          <w:rFonts w:ascii="Gill Sans MT" w:hAnsi="Gill Sans MT"/>
          <w:sz w:val="24"/>
          <w:szCs w:val="24"/>
        </w:rPr>
        <w:t xml:space="preserve"> </w:t>
      </w:r>
    </w:p>
    <w:p w:rsidR="00F877E6" w:rsidRPr="00C579A7" w:rsidRDefault="00694F98" w:rsidP="00694F9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-</w:t>
      </w:r>
      <w:r w:rsidR="00C579A7">
        <w:rPr>
          <w:rFonts w:ascii="Gill Sans MT" w:hAnsi="Gill Sans MT"/>
          <w:sz w:val="24"/>
          <w:szCs w:val="24"/>
        </w:rPr>
        <w:t>Develop</w:t>
      </w:r>
      <w:r>
        <w:rPr>
          <w:rFonts w:ascii="Gill Sans MT" w:hAnsi="Gill Sans MT"/>
          <w:sz w:val="24"/>
          <w:szCs w:val="24"/>
        </w:rPr>
        <w:t>ing</w:t>
      </w:r>
      <w:r w:rsidR="00F877E6" w:rsidRPr="00C579A7">
        <w:rPr>
          <w:rFonts w:ascii="Gill Sans MT" w:hAnsi="Gill Sans MT"/>
          <w:sz w:val="24"/>
          <w:szCs w:val="24"/>
        </w:rPr>
        <w:t xml:space="preserve"> processes that can be used to embed the measurement system into on-going organizational operations</w:t>
      </w:r>
      <w:r w:rsidR="00C579A7">
        <w:rPr>
          <w:rFonts w:ascii="Gill Sans MT" w:hAnsi="Gill Sans MT"/>
          <w:sz w:val="24"/>
          <w:szCs w:val="24"/>
        </w:rPr>
        <w:t>.</w:t>
      </w:r>
    </w:p>
    <w:p w:rsidR="007668D8" w:rsidRPr="007571D7" w:rsidRDefault="007668D8" w:rsidP="007668D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F877E6" w:rsidRPr="007571D7" w:rsidRDefault="007571D7" w:rsidP="00272EB8">
      <w:pPr>
        <w:pStyle w:val="NoSpacing"/>
        <w:shd w:val="clear" w:color="auto" w:fill="D2E1F2"/>
        <w:rPr>
          <w:rFonts w:ascii="Gill Sans MT" w:hAnsi="Gill Sans MT"/>
          <w:b/>
        </w:rPr>
      </w:pPr>
      <w:r w:rsidRPr="007571D7">
        <w:rPr>
          <w:rFonts w:ascii="Gill Sans MT" w:hAnsi="Gill Sans MT"/>
          <w:b/>
        </w:rPr>
        <w:t>ORGANIZATIONAL COMMITMENT</w:t>
      </w:r>
    </w:p>
    <w:p w:rsidR="00F877E6" w:rsidRPr="00F877E6" w:rsidRDefault="00F877E6" w:rsidP="00F877E6">
      <w:pPr>
        <w:pStyle w:val="NoSpacing"/>
        <w:numPr>
          <w:ilvl w:val="0"/>
          <w:numId w:val="20"/>
        </w:numPr>
        <w:shd w:val="clear" w:color="auto" w:fill="D2E1F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2-4 members of the organization who will participate in the program.  This can include staff from different levels, a board member or a lead volunteer</w:t>
      </w:r>
      <w:r w:rsidR="00C579A7">
        <w:rPr>
          <w:rFonts w:ascii="Gill Sans MT" w:hAnsi="Gill Sans MT"/>
          <w:sz w:val="24"/>
          <w:szCs w:val="24"/>
        </w:rPr>
        <w:t>.</w:t>
      </w:r>
    </w:p>
    <w:p w:rsidR="008B4B48" w:rsidRPr="00F877E6" w:rsidRDefault="00C579A7" w:rsidP="0005423B">
      <w:pPr>
        <w:pStyle w:val="NoSpacing"/>
        <w:numPr>
          <w:ilvl w:val="0"/>
          <w:numId w:val="20"/>
        </w:numPr>
        <w:shd w:val="clear" w:color="auto" w:fill="D2E1F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Approximately </w:t>
      </w:r>
      <w:r w:rsidR="00F877E6" w:rsidRPr="00F877E6">
        <w:rPr>
          <w:rFonts w:ascii="Gill Sans MT" w:hAnsi="Gill Sans MT"/>
          <w:sz w:val="24"/>
          <w:szCs w:val="24"/>
        </w:rPr>
        <w:t>3-6 months with</w:t>
      </w:r>
      <w:r>
        <w:rPr>
          <w:rFonts w:ascii="Gill Sans MT" w:hAnsi="Gill Sans MT"/>
          <w:sz w:val="24"/>
          <w:szCs w:val="24"/>
        </w:rPr>
        <w:t xml:space="preserve"> monthly team &amp; consultant</w:t>
      </w:r>
      <w:r w:rsidR="00F877E6" w:rsidRPr="00F877E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meetings</w:t>
      </w:r>
      <w:r w:rsidR="00805FC5">
        <w:rPr>
          <w:rFonts w:ascii="Gill Sans MT" w:hAnsi="Gill Sans MT"/>
          <w:sz w:val="24"/>
          <w:szCs w:val="24"/>
        </w:rPr>
        <w:t xml:space="preserve"> that include j</w:t>
      </w:r>
      <w:r>
        <w:rPr>
          <w:rFonts w:ascii="Gill Sans MT" w:hAnsi="Gill Sans MT"/>
          <w:sz w:val="24"/>
          <w:szCs w:val="24"/>
        </w:rPr>
        <w:t>oint creative exploration</w:t>
      </w:r>
      <w:r w:rsidR="00C8343A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problem solving</w:t>
      </w:r>
      <w:r w:rsidR="00C8343A">
        <w:rPr>
          <w:rFonts w:ascii="Gill Sans MT" w:hAnsi="Gill Sans MT"/>
          <w:sz w:val="24"/>
          <w:szCs w:val="24"/>
        </w:rPr>
        <w:t>, and testing of new processes.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8B4B48" w:rsidRPr="00566D6C" w:rsidRDefault="008B4B48" w:rsidP="008B4B48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7571D7" w:rsidRDefault="001C5E1F" w:rsidP="001C5E1F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  <w:r w:rsidRPr="0039638E">
        <w:rPr>
          <w:rFonts w:ascii="Gill Sans MT" w:hAnsi="Gill Sans MT"/>
          <w:b/>
        </w:rPr>
        <w:t xml:space="preserve">COST. </w:t>
      </w:r>
      <w:r w:rsidRPr="0039638E">
        <w:rPr>
          <w:rFonts w:ascii="Gill Sans MT" w:hAnsi="Gill Sans MT"/>
        </w:rPr>
        <w:t xml:space="preserve"> </w:t>
      </w:r>
      <w:r w:rsidRPr="00992808">
        <w:rPr>
          <w:rFonts w:ascii="Gill Sans MT" w:hAnsi="Gill Sans MT"/>
          <w:sz w:val="24"/>
          <w:szCs w:val="24"/>
        </w:rPr>
        <w:t xml:space="preserve">For </w:t>
      </w:r>
      <w:r w:rsidRPr="00992808">
        <w:rPr>
          <w:rFonts w:ascii="Gill Sans MT" w:hAnsi="Gill Sans MT"/>
          <w:b/>
          <w:i/>
          <w:sz w:val="24"/>
          <w:szCs w:val="24"/>
        </w:rPr>
        <w:t>Supporting Partners</w:t>
      </w:r>
      <w:r w:rsidRPr="00992808">
        <w:rPr>
          <w:rFonts w:ascii="Gill Sans MT" w:hAnsi="Gill Sans MT"/>
          <w:sz w:val="24"/>
          <w:szCs w:val="24"/>
        </w:rPr>
        <w:t>, the cost of the assessment is $200</w:t>
      </w:r>
      <w:r w:rsidR="00057FB5">
        <w:rPr>
          <w:rFonts w:ascii="Gill Sans MT" w:hAnsi="Gill Sans MT"/>
          <w:sz w:val="24"/>
          <w:szCs w:val="24"/>
        </w:rPr>
        <w:t xml:space="preserve"> per organization</w:t>
      </w:r>
      <w:r w:rsidRPr="00992808">
        <w:rPr>
          <w:rFonts w:ascii="Gill Sans MT" w:hAnsi="Gill Sans MT"/>
          <w:sz w:val="24"/>
          <w:szCs w:val="24"/>
        </w:rPr>
        <w:t xml:space="preserve">.  For all other organizations, the cost is $225.  The majority of the </w:t>
      </w:r>
      <w:r w:rsidR="00BD79B9">
        <w:rPr>
          <w:rFonts w:ascii="Gill Sans MT" w:hAnsi="Gill Sans MT"/>
          <w:sz w:val="24"/>
          <w:szCs w:val="24"/>
        </w:rPr>
        <w:t>cost for this program is</w:t>
      </w:r>
      <w:bookmarkStart w:id="0" w:name="_GoBack"/>
      <w:bookmarkEnd w:id="0"/>
      <w:r w:rsidRPr="00992808">
        <w:rPr>
          <w:rFonts w:ascii="Gill Sans MT" w:hAnsi="Gill Sans MT"/>
          <w:sz w:val="24"/>
          <w:szCs w:val="24"/>
        </w:rPr>
        <w:t xml:space="preserve"> paid for by a generous grant from </w:t>
      </w:r>
      <w:r w:rsidRPr="00992808">
        <w:rPr>
          <w:rFonts w:ascii="Gill Sans MT" w:hAnsi="Gill Sans MT"/>
          <w:b/>
          <w:sz w:val="24"/>
          <w:szCs w:val="24"/>
        </w:rPr>
        <w:t>The Kate B. Reynolds Charitable Trust</w:t>
      </w:r>
      <w:r w:rsidRPr="00992808">
        <w:rPr>
          <w:rFonts w:ascii="Gill Sans MT" w:hAnsi="Gill Sans MT"/>
          <w:sz w:val="24"/>
          <w:szCs w:val="24"/>
        </w:rPr>
        <w:t xml:space="preserve">.  If you are unsure as to whether your organization is a Supporting Partner, please check “Join/Give Now” on our website at </w:t>
      </w:r>
      <w:hyperlink r:id="rId8" w:history="1">
        <w:r w:rsidRPr="00992808">
          <w:rPr>
            <w:rStyle w:val="Hyperlink"/>
            <w:rFonts w:ascii="Gill Sans MT" w:hAnsi="Gill Sans MT"/>
            <w:color w:val="1D1B11"/>
            <w:sz w:val="24"/>
            <w:szCs w:val="24"/>
          </w:rPr>
          <w:t>www.HandsOnNWNC.org</w:t>
        </w:r>
      </w:hyperlink>
      <w:r w:rsidRPr="00992808">
        <w:rPr>
          <w:rFonts w:ascii="Gill Sans MT" w:hAnsi="Gill Sans MT"/>
          <w:sz w:val="24"/>
          <w:szCs w:val="24"/>
        </w:rPr>
        <w:t xml:space="preserve"> or call 336-724-2866. One-half of the fee must be submitted with the application.  </w:t>
      </w:r>
    </w:p>
    <w:p w:rsidR="00B15423" w:rsidRDefault="00B15423" w:rsidP="001C5E1F">
      <w:pPr>
        <w:pStyle w:val="NoSpacing"/>
        <w:shd w:val="clear" w:color="auto" w:fill="D2E1F2"/>
        <w:rPr>
          <w:rFonts w:ascii="Gill Sans MT" w:hAnsi="Gill Sans MT"/>
          <w:sz w:val="24"/>
          <w:szCs w:val="24"/>
        </w:rPr>
      </w:pPr>
    </w:p>
    <w:p w:rsidR="007571D7" w:rsidRPr="00992808" w:rsidRDefault="008B4B48" w:rsidP="00852C0A">
      <w:pPr>
        <w:pStyle w:val="Default"/>
        <w:shd w:val="clear" w:color="auto" w:fill="D2E1F2"/>
      </w:pPr>
      <w:r w:rsidRPr="00992808">
        <w:t xml:space="preserve">For </w:t>
      </w:r>
      <w:r w:rsidR="00224E2F">
        <w:t xml:space="preserve">more information, </w:t>
      </w:r>
      <w:r w:rsidRPr="00992808">
        <w:t xml:space="preserve">please </w:t>
      </w:r>
      <w:r w:rsidR="00224E2F">
        <w:t xml:space="preserve">contact </w:t>
      </w:r>
      <w:hyperlink r:id="rId9" w:history="1">
        <w:r w:rsidRPr="00992808">
          <w:rPr>
            <w:rStyle w:val="Hyperlink"/>
          </w:rPr>
          <w:t>KathyDavis@HandsOnNWNC.org</w:t>
        </w:r>
      </w:hyperlink>
      <w:r w:rsidRPr="00992808">
        <w:t xml:space="preserve">. </w:t>
      </w:r>
    </w:p>
    <w:sectPr w:rsidR="007571D7" w:rsidRPr="00992808" w:rsidSect="00F21A86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5A8"/>
    <w:multiLevelType w:val="hybridMultilevel"/>
    <w:tmpl w:val="A6D8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12E4"/>
    <w:multiLevelType w:val="hybridMultilevel"/>
    <w:tmpl w:val="E102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F6AE4"/>
    <w:multiLevelType w:val="hybridMultilevel"/>
    <w:tmpl w:val="C8C8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4195"/>
    <w:multiLevelType w:val="multilevel"/>
    <w:tmpl w:val="574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D7FB7"/>
    <w:multiLevelType w:val="hybridMultilevel"/>
    <w:tmpl w:val="B776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44F31"/>
    <w:multiLevelType w:val="hybridMultilevel"/>
    <w:tmpl w:val="6466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F0F47"/>
    <w:multiLevelType w:val="hybridMultilevel"/>
    <w:tmpl w:val="8DD2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F15"/>
    <w:multiLevelType w:val="hybridMultilevel"/>
    <w:tmpl w:val="59BE423C"/>
    <w:lvl w:ilvl="0" w:tplc="4254E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637EE"/>
    <w:multiLevelType w:val="multilevel"/>
    <w:tmpl w:val="DBD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D1283"/>
    <w:multiLevelType w:val="hybridMultilevel"/>
    <w:tmpl w:val="AB78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952D1"/>
    <w:multiLevelType w:val="hybridMultilevel"/>
    <w:tmpl w:val="658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75EF"/>
    <w:multiLevelType w:val="hybridMultilevel"/>
    <w:tmpl w:val="A7E0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B7146"/>
    <w:multiLevelType w:val="hybridMultilevel"/>
    <w:tmpl w:val="B60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584C"/>
    <w:multiLevelType w:val="hybridMultilevel"/>
    <w:tmpl w:val="61BA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01167"/>
    <w:multiLevelType w:val="hybridMultilevel"/>
    <w:tmpl w:val="7AD8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73950"/>
    <w:multiLevelType w:val="hybridMultilevel"/>
    <w:tmpl w:val="A16E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90D06"/>
    <w:multiLevelType w:val="hybridMultilevel"/>
    <w:tmpl w:val="0EC4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10DC7"/>
    <w:multiLevelType w:val="hybridMultilevel"/>
    <w:tmpl w:val="CC44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32BB0"/>
    <w:multiLevelType w:val="hybridMultilevel"/>
    <w:tmpl w:val="8E40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99095A"/>
    <w:multiLevelType w:val="hybridMultilevel"/>
    <w:tmpl w:val="FB80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87764"/>
    <w:multiLevelType w:val="hybridMultilevel"/>
    <w:tmpl w:val="4302FF78"/>
    <w:lvl w:ilvl="0" w:tplc="84C4C856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19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F"/>
    <w:rsid w:val="00012FC1"/>
    <w:rsid w:val="00025D1A"/>
    <w:rsid w:val="00030A52"/>
    <w:rsid w:val="000320DB"/>
    <w:rsid w:val="0004664B"/>
    <w:rsid w:val="00057FB5"/>
    <w:rsid w:val="00060926"/>
    <w:rsid w:val="0008071F"/>
    <w:rsid w:val="000E5F13"/>
    <w:rsid w:val="000F14A0"/>
    <w:rsid w:val="000F3B71"/>
    <w:rsid w:val="000F7D82"/>
    <w:rsid w:val="00116AA2"/>
    <w:rsid w:val="00121776"/>
    <w:rsid w:val="00131B2B"/>
    <w:rsid w:val="00137A1C"/>
    <w:rsid w:val="0015170C"/>
    <w:rsid w:val="00163308"/>
    <w:rsid w:val="00187EB0"/>
    <w:rsid w:val="001A2A88"/>
    <w:rsid w:val="001C5E1F"/>
    <w:rsid w:val="001D5CF1"/>
    <w:rsid w:val="001E6E3E"/>
    <w:rsid w:val="001E7FDC"/>
    <w:rsid w:val="00204B26"/>
    <w:rsid w:val="00224E2F"/>
    <w:rsid w:val="00236712"/>
    <w:rsid w:val="00236B3E"/>
    <w:rsid w:val="00243F5B"/>
    <w:rsid w:val="00271250"/>
    <w:rsid w:val="00272EB8"/>
    <w:rsid w:val="00277FC2"/>
    <w:rsid w:val="002D5BB2"/>
    <w:rsid w:val="002D5E02"/>
    <w:rsid w:val="002F15C2"/>
    <w:rsid w:val="002F165D"/>
    <w:rsid w:val="0032329F"/>
    <w:rsid w:val="00327BF2"/>
    <w:rsid w:val="003303F5"/>
    <w:rsid w:val="00355908"/>
    <w:rsid w:val="00381532"/>
    <w:rsid w:val="003A3BF3"/>
    <w:rsid w:val="003B67A1"/>
    <w:rsid w:val="003B696D"/>
    <w:rsid w:val="003C6864"/>
    <w:rsid w:val="003F7E79"/>
    <w:rsid w:val="004012AF"/>
    <w:rsid w:val="00440CCF"/>
    <w:rsid w:val="00490E64"/>
    <w:rsid w:val="004A48E4"/>
    <w:rsid w:val="004A6B3A"/>
    <w:rsid w:val="004B4798"/>
    <w:rsid w:val="004C4239"/>
    <w:rsid w:val="004D0D95"/>
    <w:rsid w:val="004D2B11"/>
    <w:rsid w:val="0050435C"/>
    <w:rsid w:val="00510559"/>
    <w:rsid w:val="005247D7"/>
    <w:rsid w:val="00525B57"/>
    <w:rsid w:val="00532CD6"/>
    <w:rsid w:val="00543FED"/>
    <w:rsid w:val="005644D9"/>
    <w:rsid w:val="00566D6C"/>
    <w:rsid w:val="00570938"/>
    <w:rsid w:val="005856FE"/>
    <w:rsid w:val="00592B6D"/>
    <w:rsid w:val="00594E41"/>
    <w:rsid w:val="00594E89"/>
    <w:rsid w:val="005D0911"/>
    <w:rsid w:val="005D1150"/>
    <w:rsid w:val="005D4746"/>
    <w:rsid w:val="005E4887"/>
    <w:rsid w:val="00605698"/>
    <w:rsid w:val="006064B5"/>
    <w:rsid w:val="006079D3"/>
    <w:rsid w:val="006125DA"/>
    <w:rsid w:val="00615AED"/>
    <w:rsid w:val="006167AD"/>
    <w:rsid w:val="00631CE0"/>
    <w:rsid w:val="00633237"/>
    <w:rsid w:val="00641A42"/>
    <w:rsid w:val="00643C76"/>
    <w:rsid w:val="00652A7B"/>
    <w:rsid w:val="006573A0"/>
    <w:rsid w:val="00660173"/>
    <w:rsid w:val="00672BD7"/>
    <w:rsid w:val="0069419A"/>
    <w:rsid w:val="00694F98"/>
    <w:rsid w:val="006A2CD7"/>
    <w:rsid w:val="006E0E3A"/>
    <w:rsid w:val="006E3F7A"/>
    <w:rsid w:val="006F1967"/>
    <w:rsid w:val="00721F47"/>
    <w:rsid w:val="00726845"/>
    <w:rsid w:val="00755E18"/>
    <w:rsid w:val="007571D7"/>
    <w:rsid w:val="007668D8"/>
    <w:rsid w:val="00783876"/>
    <w:rsid w:val="00796051"/>
    <w:rsid w:val="007A1334"/>
    <w:rsid w:val="007C1257"/>
    <w:rsid w:val="007D65F2"/>
    <w:rsid w:val="007F1097"/>
    <w:rsid w:val="007F3FB8"/>
    <w:rsid w:val="007F6FEE"/>
    <w:rsid w:val="007F73D4"/>
    <w:rsid w:val="00805FC5"/>
    <w:rsid w:val="008100AA"/>
    <w:rsid w:val="008117D9"/>
    <w:rsid w:val="008447DD"/>
    <w:rsid w:val="00852C0A"/>
    <w:rsid w:val="0086023F"/>
    <w:rsid w:val="0088233F"/>
    <w:rsid w:val="008903AC"/>
    <w:rsid w:val="00897DAD"/>
    <w:rsid w:val="008B4B48"/>
    <w:rsid w:val="008C54B6"/>
    <w:rsid w:val="008D1742"/>
    <w:rsid w:val="008E36B5"/>
    <w:rsid w:val="008E3D92"/>
    <w:rsid w:val="008F0A9A"/>
    <w:rsid w:val="00933B7F"/>
    <w:rsid w:val="0094196A"/>
    <w:rsid w:val="00943565"/>
    <w:rsid w:val="00965C16"/>
    <w:rsid w:val="0097074E"/>
    <w:rsid w:val="00977B99"/>
    <w:rsid w:val="0098027C"/>
    <w:rsid w:val="00982AAE"/>
    <w:rsid w:val="00982FAA"/>
    <w:rsid w:val="00992808"/>
    <w:rsid w:val="009A6F13"/>
    <w:rsid w:val="009B2571"/>
    <w:rsid w:val="00A04B4A"/>
    <w:rsid w:val="00A12570"/>
    <w:rsid w:val="00A220D5"/>
    <w:rsid w:val="00A33A2C"/>
    <w:rsid w:val="00A44358"/>
    <w:rsid w:val="00A557FC"/>
    <w:rsid w:val="00A6293C"/>
    <w:rsid w:val="00A67523"/>
    <w:rsid w:val="00A71CBB"/>
    <w:rsid w:val="00A927A0"/>
    <w:rsid w:val="00AA18DF"/>
    <w:rsid w:val="00AE2F49"/>
    <w:rsid w:val="00AE50B2"/>
    <w:rsid w:val="00AF654C"/>
    <w:rsid w:val="00B15423"/>
    <w:rsid w:val="00B26AAB"/>
    <w:rsid w:val="00B4507A"/>
    <w:rsid w:val="00B7513A"/>
    <w:rsid w:val="00B771B6"/>
    <w:rsid w:val="00B81545"/>
    <w:rsid w:val="00BA0958"/>
    <w:rsid w:val="00BA4139"/>
    <w:rsid w:val="00BA7D4B"/>
    <w:rsid w:val="00BB1E40"/>
    <w:rsid w:val="00BC68E9"/>
    <w:rsid w:val="00BD05C8"/>
    <w:rsid w:val="00BD79B9"/>
    <w:rsid w:val="00BE36E2"/>
    <w:rsid w:val="00BE7FDB"/>
    <w:rsid w:val="00C52B36"/>
    <w:rsid w:val="00C579A7"/>
    <w:rsid w:val="00C730A1"/>
    <w:rsid w:val="00C8343A"/>
    <w:rsid w:val="00C874FA"/>
    <w:rsid w:val="00CC016C"/>
    <w:rsid w:val="00CC2364"/>
    <w:rsid w:val="00CC5100"/>
    <w:rsid w:val="00D12D9C"/>
    <w:rsid w:val="00D27582"/>
    <w:rsid w:val="00D37D87"/>
    <w:rsid w:val="00D50685"/>
    <w:rsid w:val="00D76F41"/>
    <w:rsid w:val="00D842DE"/>
    <w:rsid w:val="00DC0080"/>
    <w:rsid w:val="00DC1287"/>
    <w:rsid w:val="00DD5F3F"/>
    <w:rsid w:val="00DF5116"/>
    <w:rsid w:val="00E1446B"/>
    <w:rsid w:val="00E17DF9"/>
    <w:rsid w:val="00E22723"/>
    <w:rsid w:val="00E32782"/>
    <w:rsid w:val="00E378D6"/>
    <w:rsid w:val="00E54477"/>
    <w:rsid w:val="00E56F76"/>
    <w:rsid w:val="00E715E0"/>
    <w:rsid w:val="00E753DF"/>
    <w:rsid w:val="00EB50ED"/>
    <w:rsid w:val="00ED55D4"/>
    <w:rsid w:val="00EF5C95"/>
    <w:rsid w:val="00EF6394"/>
    <w:rsid w:val="00EF7E1A"/>
    <w:rsid w:val="00F01C15"/>
    <w:rsid w:val="00F21A86"/>
    <w:rsid w:val="00F224CF"/>
    <w:rsid w:val="00F26E66"/>
    <w:rsid w:val="00F5104B"/>
    <w:rsid w:val="00F57A62"/>
    <w:rsid w:val="00F6714F"/>
    <w:rsid w:val="00F70249"/>
    <w:rsid w:val="00F877E6"/>
    <w:rsid w:val="00F9764A"/>
    <w:rsid w:val="00FB4FD5"/>
    <w:rsid w:val="00FB5E97"/>
    <w:rsid w:val="00FD7472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E5BE-6250-40BC-815D-75CED4A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2AF"/>
    <w:pPr>
      <w:spacing w:after="0" w:line="240" w:lineRule="auto"/>
    </w:pPr>
  </w:style>
  <w:style w:type="character" w:styleId="Hyperlink">
    <w:name w:val="Hyperlink"/>
    <w:unhideWhenUsed/>
    <w:rsid w:val="00FD7A95"/>
    <w:rPr>
      <w:color w:val="0000FF"/>
      <w:u w:val="single"/>
    </w:rPr>
  </w:style>
  <w:style w:type="paragraph" w:customStyle="1" w:styleId="Default">
    <w:name w:val="Default"/>
    <w:rsid w:val="00982A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6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0685"/>
  </w:style>
  <w:style w:type="character" w:styleId="FollowedHyperlink">
    <w:name w:val="FollowedHyperlink"/>
    <w:rsid w:val="005E48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OnNWNC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A593.94EFE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yDavis@HandsOnNW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8648-30A6-4686-8C15-1959B6C0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</dc:creator>
  <cp:keywords/>
  <dc:description/>
  <cp:lastModifiedBy>Amy Lytle</cp:lastModifiedBy>
  <cp:revision>5</cp:revision>
  <cp:lastPrinted>2016-11-03T18:56:00Z</cp:lastPrinted>
  <dcterms:created xsi:type="dcterms:W3CDTF">2017-06-07T16:52:00Z</dcterms:created>
  <dcterms:modified xsi:type="dcterms:W3CDTF">2018-01-04T16:19:00Z</dcterms:modified>
</cp:coreProperties>
</file>