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88" w:rsidRPr="007D6988" w:rsidRDefault="007D6988" w:rsidP="007D698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MP Gord Johns Business Walks: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988">
        <w:rPr>
          <w:rFonts w:ascii="Times New Roman" w:hAnsi="Times New Roman" w:cs="Times New Roman"/>
          <w:b/>
          <w:sz w:val="32"/>
          <w:szCs w:val="32"/>
        </w:rPr>
        <w:t>A Framework for Action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b/>
          <w:bCs/>
        </w:rPr>
      </w:pP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6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Why do Business Walks</w:t>
      </w:r>
      <w:r w:rsidRPr="007D69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? 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</w:rPr>
        <w:t>The Business Walks program offers an excellent opportunity to listen to the local</w:t>
      </w:r>
      <w:r>
        <w:rPr>
          <w:rFonts w:ascii="Times New Roman" w:hAnsi="Times New Roman" w:cs="Times New Roman"/>
        </w:rPr>
        <w:t xml:space="preserve"> business community to identify</w:t>
      </w:r>
      <w:r w:rsidRPr="007D6988">
        <w:rPr>
          <w:rFonts w:ascii="Times New Roman" w:hAnsi="Times New Roman" w:cs="Times New Roman"/>
        </w:rPr>
        <w:t xml:space="preserve"> common themes for action while bringing together educational resources, municipal services and representatives of the business community for specific action </w:t>
      </w:r>
      <w:r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plans. The Business Walks program allows visitation to numerous businesses in a short amount of time in order </w:t>
      </w:r>
      <w:r w:rsidRPr="007D6988">
        <w:rPr>
          <w:rFonts w:ascii="Times New Roman" w:hAnsi="Times New Roman" w:cs="Times New Roman"/>
          <w:iCs/>
          <w:color w:val="auto"/>
          <w:sz w:val="23"/>
          <w:szCs w:val="23"/>
        </w:rPr>
        <w:t>to gather industry intelligence to foster business growth.</w:t>
      </w:r>
      <w:r w:rsidRPr="007D6988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How do</w:t>
      </w:r>
      <w:r w:rsidRPr="007D698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Business Walks Work? 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iCs/>
          <w:color w:val="auto"/>
        </w:rPr>
      </w:pPr>
      <w:r w:rsidRPr="007D6988">
        <w:rPr>
          <w:rFonts w:ascii="Times New Roman" w:hAnsi="Times New Roman" w:cs="Times New Roman"/>
          <w:color w:val="auto"/>
        </w:rPr>
        <w:t>The Business Walks involve a partnership facilitated by Gord Johns MP</w:t>
      </w:r>
      <w:r w:rsidRPr="007D6988">
        <w:rPr>
          <w:rFonts w:ascii="Times New Roman" w:hAnsi="Times New Roman" w:cs="Times New Roman"/>
          <w:i/>
          <w:color w:val="auto"/>
        </w:rPr>
        <w:t xml:space="preserve"> </w:t>
      </w:r>
      <w:r w:rsidRPr="007D6988">
        <w:rPr>
          <w:rFonts w:ascii="Times New Roman" w:hAnsi="Times New Roman" w:cs="Times New Roman"/>
          <w:color w:val="auto"/>
        </w:rPr>
        <w:t>with local municipalities and/or service providers. Volunteer “walkers” (teams of business</w:t>
      </w:r>
      <w:r>
        <w:rPr>
          <w:rFonts w:ascii="Times New Roman" w:hAnsi="Times New Roman" w:cs="Times New Roman"/>
          <w:color w:val="auto"/>
        </w:rPr>
        <w:t xml:space="preserve"> people</w:t>
      </w:r>
      <w:r w:rsidRPr="007D6988">
        <w:rPr>
          <w:rFonts w:ascii="Times New Roman" w:hAnsi="Times New Roman" w:cs="Times New Roman"/>
          <w:color w:val="auto"/>
        </w:rPr>
        <w:t xml:space="preserve">, civic leaders and business support service providers) walk from business to business for approximately one and </w:t>
      </w:r>
      <w:r>
        <w:rPr>
          <w:rFonts w:ascii="Times New Roman" w:hAnsi="Times New Roman" w:cs="Times New Roman"/>
          <w:color w:val="auto"/>
        </w:rPr>
        <w:t xml:space="preserve">a </w:t>
      </w:r>
      <w:r w:rsidRPr="007D6988">
        <w:rPr>
          <w:rFonts w:ascii="Times New Roman" w:hAnsi="Times New Roman" w:cs="Times New Roman"/>
          <w:color w:val="auto"/>
        </w:rPr>
        <w:t xml:space="preserve">half hours. The walkers ask basic conversationally structured questions that the local business and civic leaders view as something that would help their community succeed. </w:t>
      </w:r>
      <w:r w:rsidRPr="007D6988">
        <w:rPr>
          <w:rFonts w:ascii="Times New Roman" w:hAnsi="Times New Roman" w:cs="Times New Roman"/>
          <w:iCs/>
          <w:color w:val="auto"/>
        </w:rPr>
        <w:t xml:space="preserve">The questions are meant to keep the visit conversational.  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color w:val="auto"/>
        </w:rPr>
      </w:pP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D698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Is this a membership drive? </w:t>
      </w:r>
    </w:p>
    <w:p w:rsidR="007D6988" w:rsidRDefault="007D6988" w:rsidP="007D6988">
      <w:pPr>
        <w:pStyle w:val="Default"/>
        <w:rPr>
          <w:rFonts w:ascii="Times New Roman" w:hAnsi="Times New Roman" w:cs="Times New Roman"/>
          <w:color w:val="auto"/>
        </w:rPr>
      </w:pPr>
      <w:r w:rsidRPr="007D6988">
        <w:rPr>
          <w:rFonts w:ascii="Times New Roman" w:hAnsi="Times New Roman" w:cs="Times New Roman"/>
          <w:color w:val="auto"/>
        </w:rPr>
        <w:t>No, this is not a membership drive or a sales call. This is a program designed specifically to establish a connection with your Member of Parliament and ident</w:t>
      </w:r>
      <w:r w:rsidR="0012179B">
        <w:rPr>
          <w:rFonts w:ascii="Times New Roman" w:hAnsi="Times New Roman" w:cs="Times New Roman"/>
          <w:color w:val="auto"/>
        </w:rPr>
        <w:t xml:space="preserve">ify issues as a means to help businesses </w:t>
      </w:r>
      <w:r w:rsidRPr="007D6988">
        <w:rPr>
          <w:rFonts w:ascii="Times New Roman" w:hAnsi="Times New Roman" w:cs="Times New Roman"/>
          <w:color w:val="auto"/>
        </w:rPr>
        <w:t xml:space="preserve">stay in the community and grow. </w:t>
      </w:r>
    </w:p>
    <w:p w:rsidR="007D6988" w:rsidRDefault="007D6988" w:rsidP="007D6988">
      <w:pPr>
        <w:pStyle w:val="Default"/>
        <w:rPr>
          <w:rFonts w:ascii="Times New Roman" w:hAnsi="Times New Roman" w:cs="Times New Roman"/>
          <w:color w:val="auto"/>
        </w:rPr>
      </w:pP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color w:val="auto"/>
        </w:rPr>
      </w:pPr>
      <w:r w:rsidRPr="007D69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Objective: </w:t>
      </w:r>
    </w:p>
    <w:p w:rsidR="007D6988" w:rsidRPr="007D6988" w:rsidRDefault="007D6988" w:rsidP="007D69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color w:val="auto"/>
          <w:sz w:val="23"/>
          <w:szCs w:val="23"/>
        </w:rPr>
        <w:t>To identify successes and obstacles that the small business owner faces within their local community and develop appropriate follow up.</w:t>
      </w: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69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Outputs: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Enables MP Gord Johns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service providers to take the business pulse of their commu</w:t>
      </w:r>
      <w:r>
        <w:rPr>
          <w:rFonts w:ascii="Times New Roman" w:hAnsi="Times New Roman" w:cs="Times New Roman"/>
          <w:color w:val="auto"/>
          <w:sz w:val="23"/>
          <w:szCs w:val="23"/>
        </w:rPr>
        <w:t>nity and communicate successes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obstacles in doing business in the region with the federal government in Ottawa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before="60"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Allows for Chambers of Commerce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service providers to identify value proposition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for existing or new membership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increas</w:t>
      </w:r>
      <w:r>
        <w:rPr>
          <w:rFonts w:ascii="Times New Roman" w:hAnsi="Times New Roman" w:cs="Times New Roman"/>
          <w:color w:val="auto"/>
          <w:sz w:val="23"/>
          <w:szCs w:val="23"/>
        </w:rPr>
        <w:t>e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stakeholder support </w:t>
      </w:r>
    </w:p>
    <w:p w:rsidR="007D6988" w:rsidRPr="007D6988" w:rsidRDefault="007D6988" w:rsidP="007D6988">
      <w:pPr>
        <w:pStyle w:val="Default"/>
        <w:numPr>
          <w:ilvl w:val="0"/>
          <w:numId w:val="1"/>
        </w:numPr>
        <w:spacing w:before="60"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color w:val="auto"/>
          <w:sz w:val="23"/>
          <w:szCs w:val="23"/>
        </w:rPr>
        <w:t>Allows Gord Johns MP the ability to track the business pulse over time to gauge</w:t>
      </w:r>
      <w:r w:rsidR="0012179B">
        <w:rPr>
          <w:rFonts w:ascii="Times New Roman" w:hAnsi="Times New Roman" w:cs="Times New Roman"/>
          <w:color w:val="auto"/>
          <w:sz w:val="23"/>
          <w:szCs w:val="23"/>
        </w:rPr>
        <w:t xml:space="preserve"> the</w:t>
      </w:r>
      <w:r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bu</w:t>
      </w:r>
      <w:r w:rsidR="0012179B">
        <w:rPr>
          <w:rFonts w:ascii="Times New Roman" w:hAnsi="Times New Roman" w:cs="Times New Roman"/>
          <w:color w:val="auto"/>
          <w:sz w:val="23"/>
          <w:szCs w:val="23"/>
        </w:rPr>
        <w:t>siness climate, therefore impacting program development and</w:t>
      </w:r>
      <w:r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business climate messaging </w:t>
      </w: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7D69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Lead Partner Roles: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Team creation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co</w:t>
      </w:r>
      <w:r>
        <w:rPr>
          <w:rFonts w:ascii="Times New Roman" w:hAnsi="Times New Roman" w:cs="Times New Roman"/>
          <w:color w:val="auto"/>
          <w:sz w:val="23"/>
          <w:szCs w:val="23"/>
        </w:rPr>
        <w:t>mmunications (elected officials, business community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7D6988" w:rsidRPr="007D6988" w:rsidRDefault="0012179B" w:rsidP="007D6988">
      <w:pPr>
        <w:pStyle w:val="Default"/>
        <w:numPr>
          <w:ilvl w:val="1"/>
          <w:numId w:val="1"/>
        </w:numPr>
        <w:spacing w:after="60"/>
        <w:ind w:left="1701" w:hanging="28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Overall municipal team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groups of walkers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Identification of targeted number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of businesses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Identification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communication of geographical constraints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Communications pre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post event</w:t>
      </w:r>
    </w:p>
    <w:p w:rsidR="007D6988" w:rsidRPr="007D6988" w:rsidRDefault="007D6988" w:rsidP="007D6988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Post event report will include a summary of the findings. </w:t>
      </w:r>
    </w:p>
    <w:p w:rsidR="007D6988" w:rsidRPr="007D6988" w:rsidRDefault="007D6988" w:rsidP="007D6988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698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Volunteer Partner/ Walker Roles: </w:t>
      </w:r>
    </w:p>
    <w:p w:rsidR="007D6988" w:rsidRPr="007D6988" w:rsidRDefault="007D6988" w:rsidP="007D6988">
      <w:pPr>
        <w:pStyle w:val="Default"/>
        <w:numPr>
          <w:ilvl w:val="0"/>
          <w:numId w:val="1"/>
        </w:numPr>
        <w:spacing w:before="60"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color w:val="auto"/>
          <w:sz w:val="23"/>
          <w:szCs w:val="23"/>
        </w:rPr>
        <w:t>Conduit for communications developed by Gord Johns MP</w:t>
      </w:r>
    </w:p>
    <w:p w:rsidR="007D6988" w:rsidRPr="007D6988" w:rsidRDefault="007D6988" w:rsidP="007D6988">
      <w:pPr>
        <w:pStyle w:val="Default"/>
        <w:numPr>
          <w:ilvl w:val="0"/>
          <w:numId w:val="1"/>
        </w:numPr>
        <w:spacing w:before="60"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Day of event 1/2 hour meeting </w:t>
      </w:r>
    </w:p>
    <w:p w:rsidR="007D6988" w:rsidRPr="007D6988" w:rsidRDefault="0012179B" w:rsidP="007D6988">
      <w:pPr>
        <w:pStyle w:val="Default"/>
        <w:numPr>
          <w:ilvl w:val="0"/>
          <w:numId w:val="1"/>
        </w:numPr>
        <w:spacing w:before="60" w:after="60"/>
        <w:ind w:left="1077" w:hanging="35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Day of event 1.5 hour walk and</w:t>
      </w:r>
      <w:r w:rsidR="007D6988" w:rsidRPr="007D6988">
        <w:rPr>
          <w:rFonts w:ascii="Times New Roman" w:hAnsi="Times New Roman" w:cs="Times New Roman"/>
          <w:color w:val="auto"/>
          <w:sz w:val="23"/>
          <w:szCs w:val="23"/>
        </w:rPr>
        <w:t xml:space="preserve"> conversation with businesses </w:t>
      </w:r>
    </w:p>
    <w:p w:rsidR="007D6988" w:rsidRPr="007D6988" w:rsidRDefault="007D6988" w:rsidP="007D6988">
      <w:pPr>
        <w:pStyle w:val="Default"/>
        <w:numPr>
          <w:ilvl w:val="0"/>
          <w:numId w:val="2"/>
        </w:numPr>
        <w:spacing w:before="60" w:after="60"/>
        <w:rPr>
          <w:rFonts w:ascii="Times New Roman" w:hAnsi="Times New Roman" w:cs="Times New Roman"/>
          <w:color w:val="auto"/>
          <w:sz w:val="23"/>
          <w:szCs w:val="23"/>
        </w:rPr>
      </w:pPr>
      <w:r w:rsidRPr="007D6988">
        <w:rPr>
          <w:rFonts w:ascii="Times New Roman" w:hAnsi="Times New Roman" w:cs="Times New Roman"/>
          <w:i/>
          <w:iCs/>
          <w:color w:val="auto"/>
          <w:sz w:val="23"/>
          <w:szCs w:val="23"/>
        </w:rPr>
        <w:t>If designated as a scribe</w:t>
      </w:r>
      <w:r w:rsidRPr="007D6988">
        <w:rPr>
          <w:rFonts w:ascii="Times New Roman" w:hAnsi="Times New Roman" w:cs="Times New Roman"/>
          <w:color w:val="auto"/>
          <w:sz w:val="23"/>
          <w:szCs w:val="23"/>
        </w:rPr>
        <w:t>, record responses on template survey document created by Gord Johns MP</w:t>
      </w:r>
    </w:p>
    <w:p w:rsidR="00EB3F6A" w:rsidRPr="007D6988" w:rsidRDefault="00ED687D">
      <w:pPr>
        <w:rPr>
          <w:rFonts w:ascii="Times New Roman" w:hAnsi="Times New Roman" w:cs="Times New Roman"/>
          <w:lang w:val="en-CA"/>
        </w:rPr>
      </w:pPr>
    </w:p>
    <w:sectPr w:rsidR="00EB3F6A" w:rsidRPr="007D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EF4"/>
    <w:multiLevelType w:val="hybridMultilevel"/>
    <w:tmpl w:val="42760A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B6FA0"/>
    <w:multiLevelType w:val="hybridMultilevel"/>
    <w:tmpl w:val="C38A13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8"/>
    <w:rsid w:val="0012179B"/>
    <w:rsid w:val="00234A32"/>
    <w:rsid w:val="007D6988"/>
    <w:rsid w:val="00D6260D"/>
    <w:rsid w:val="00E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98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98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Gord - Riding 1A</dc:creator>
  <cp:lastModifiedBy>ADMIN</cp:lastModifiedBy>
  <cp:revision>2</cp:revision>
  <dcterms:created xsi:type="dcterms:W3CDTF">2016-09-27T18:35:00Z</dcterms:created>
  <dcterms:modified xsi:type="dcterms:W3CDTF">2016-09-27T18:35:00Z</dcterms:modified>
</cp:coreProperties>
</file>