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5C" w:rsidRPr="002556FE" w:rsidRDefault="00F21A5C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21A5C" w:rsidRPr="002556FE" w:rsidRDefault="00F21A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1A5C" w:rsidRPr="002556FE" w:rsidRDefault="00F21A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1A5C" w:rsidRPr="002F3528" w:rsidRDefault="002F3528" w:rsidP="002F3528">
      <w:pPr>
        <w:spacing w:before="199"/>
        <w:jc w:val="center"/>
        <w:rPr>
          <w:rFonts w:ascii="Times New Roman" w:eastAsia="Garamond" w:hAnsi="Times New Roman" w:cs="Times New Roman"/>
          <w:sz w:val="36"/>
          <w:szCs w:val="36"/>
        </w:rPr>
      </w:pPr>
      <w:r w:rsidRPr="002F3528">
        <w:rPr>
          <w:rFonts w:ascii="Times New Roman" w:hAnsi="Times New Roman" w:cs="Times New Roman"/>
          <w:color w:val="231F20"/>
          <w:spacing w:val="-1"/>
          <w:sz w:val="36"/>
        </w:rPr>
        <w:t>David Billings – Biographical sketch</w:t>
      </w:r>
    </w:p>
    <w:p w:rsidR="00FB43ED" w:rsidRDefault="00FB43ED" w:rsidP="00FB43ED">
      <w:pPr>
        <w:rPr>
          <w:rFonts w:ascii="Times New Roman" w:hAnsi="Times New Roman" w:cs="Times New Roman"/>
          <w:sz w:val="24"/>
          <w:szCs w:val="24"/>
        </w:rPr>
      </w:pPr>
    </w:p>
    <w:p w:rsidR="002728C1" w:rsidRPr="002F3528" w:rsidRDefault="002728C1" w:rsidP="00FB43ED">
      <w:pPr>
        <w:rPr>
          <w:rFonts w:ascii="Times New Roman" w:hAnsi="Times New Roman" w:cs="Times New Roman"/>
          <w:sz w:val="24"/>
          <w:szCs w:val="24"/>
        </w:rPr>
      </w:pPr>
    </w:p>
    <w:p w:rsidR="00FB43ED" w:rsidRPr="002728C1" w:rsidRDefault="00FB43ED" w:rsidP="00FB43ED">
      <w:pPr>
        <w:rPr>
          <w:rFonts w:ascii="Times New Roman" w:hAnsi="Times New Roman" w:cs="Times New Roman"/>
          <w:sz w:val="24"/>
          <w:szCs w:val="24"/>
        </w:rPr>
      </w:pPr>
    </w:p>
    <w:p w:rsidR="00E545C0" w:rsidRPr="002728C1" w:rsidRDefault="00E545C0" w:rsidP="000A1689">
      <w:pPr>
        <w:pStyle w:val="BodyText"/>
        <w:spacing w:line="256" w:lineRule="auto"/>
        <w:ind w:leftChars="125" w:left="275" w:rightChars="125" w:right="275" w:firstLine="0"/>
        <w:jc w:val="both"/>
        <w:rPr>
          <w:rFonts w:ascii="Times New Roman" w:hAnsi="Times New Roman" w:cs="Times New Roman"/>
        </w:rPr>
      </w:pPr>
      <w:r w:rsidRPr="002728C1">
        <w:rPr>
          <w:rFonts w:ascii="Times New Roman" w:hAnsi="Times New Roman" w:cs="Times New Roman"/>
        </w:rPr>
        <w:t>David Billings,</w:t>
      </w:r>
      <w:r w:rsidR="00FB43ED" w:rsidRPr="002728C1">
        <w:rPr>
          <w:rFonts w:ascii="Times New Roman" w:hAnsi="Times New Roman" w:cs="Times New Roman"/>
        </w:rPr>
        <w:t xml:space="preserve"> a white man who has spent half a century working for racial jus</w:t>
      </w:r>
      <w:r w:rsidRPr="002728C1">
        <w:rPr>
          <w:rFonts w:ascii="Times New Roman" w:hAnsi="Times New Roman" w:cs="Times New Roman"/>
        </w:rPr>
        <w:t>tice, was born in McComb</w:t>
      </w:r>
      <w:r w:rsidR="00FB43ED" w:rsidRPr="002728C1">
        <w:rPr>
          <w:rFonts w:ascii="Times New Roman" w:hAnsi="Times New Roman" w:cs="Times New Roman"/>
        </w:rPr>
        <w:t>, Mississippi</w:t>
      </w:r>
      <w:r w:rsidR="002F3528" w:rsidRPr="002728C1">
        <w:rPr>
          <w:rFonts w:ascii="Times New Roman" w:hAnsi="Times New Roman" w:cs="Times New Roman"/>
        </w:rPr>
        <w:t xml:space="preserve"> — </w:t>
      </w:r>
      <w:r w:rsidR="00FB43ED" w:rsidRPr="002728C1">
        <w:rPr>
          <w:rFonts w:ascii="Times New Roman" w:hAnsi="Times New Roman" w:cs="Times New Roman"/>
        </w:rPr>
        <w:t>the site of some of the fiercest struggles of the Civil Rights Movement</w:t>
      </w:r>
      <w:r w:rsidR="002F3528" w:rsidRPr="002728C1">
        <w:rPr>
          <w:rFonts w:ascii="Times New Roman" w:hAnsi="Times New Roman" w:cs="Times New Roman"/>
        </w:rPr>
        <w:t xml:space="preserve"> — </w:t>
      </w:r>
      <w:r w:rsidR="002F3528" w:rsidRPr="002728C1">
        <w:rPr>
          <w:rFonts w:ascii="Times New Roman" w:hAnsi="Times New Roman" w:cs="Times New Roman"/>
          <w:color w:val="231F20"/>
        </w:rPr>
        <w:t>and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="002F3528" w:rsidRPr="002728C1">
        <w:rPr>
          <w:rFonts w:ascii="Times New Roman" w:hAnsi="Times New Roman" w:cs="Times New Roman"/>
          <w:color w:val="231F20"/>
          <w:spacing w:val="14"/>
        </w:rPr>
        <w:t xml:space="preserve">later </w:t>
      </w:r>
      <w:r w:rsidR="002F3528" w:rsidRPr="002728C1">
        <w:rPr>
          <w:rFonts w:ascii="Times New Roman" w:hAnsi="Times New Roman" w:cs="Times New Roman"/>
          <w:color w:val="231F20"/>
          <w:spacing w:val="2"/>
        </w:rPr>
        <w:t>grew</w:t>
      </w:r>
      <w:r w:rsidR="007665B4">
        <w:rPr>
          <w:rFonts w:ascii="Times New Roman" w:hAnsi="Times New Roman" w:cs="Times New Roman"/>
          <w:color w:val="231F20"/>
          <w:spacing w:val="2"/>
        </w:rPr>
        <w:t xml:space="preserve"> </w:t>
      </w:r>
      <w:r w:rsidR="002F3528" w:rsidRPr="002728C1">
        <w:rPr>
          <w:rFonts w:ascii="Times New Roman" w:hAnsi="Times New Roman" w:cs="Times New Roman"/>
          <w:color w:val="231F20"/>
        </w:rPr>
        <w:t>up</w:t>
      </w:r>
      <w:r w:rsidR="007665B4">
        <w:rPr>
          <w:rFonts w:ascii="Times New Roman" w:hAnsi="Times New Roman" w:cs="Times New Roman"/>
          <w:color w:val="231F20"/>
          <w:spacing w:val="1"/>
        </w:rPr>
        <w:t xml:space="preserve"> in </w:t>
      </w:r>
      <w:r w:rsidR="002F3528" w:rsidRPr="002728C1">
        <w:rPr>
          <w:rFonts w:ascii="Times New Roman" w:hAnsi="Times New Roman" w:cs="Times New Roman"/>
          <w:color w:val="231F20"/>
          <w:spacing w:val="-1"/>
        </w:rPr>
        <w:t>Helena,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="002F3528" w:rsidRPr="002728C1">
        <w:rPr>
          <w:rFonts w:ascii="Times New Roman" w:hAnsi="Times New Roman" w:cs="Times New Roman"/>
          <w:color w:val="231F20"/>
          <w:spacing w:val="-2"/>
        </w:rPr>
        <w:t>Arkansas.</w:t>
      </w:r>
      <w:r w:rsidRPr="002728C1">
        <w:rPr>
          <w:rFonts w:ascii="Times New Roman" w:hAnsi="Times New Roman" w:cs="Times New Roman"/>
        </w:rPr>
        <w:t xml:space="preserve"> His</w:t>
      </w:r>
      <w:r w:rsidR="00FB43ED" w:rsidRPr="002728C1">
        <w:rPr>
          <w:rFonts w:ascii="Times New Roman" w:hAnsi="Times New Roman" w:cs="Times New Roman"/>
        </w:rPr>
        <w:t xml:space="preserve"> family rubbed shoulders with the KKK yet never succumbed to the hatred that surrounded them. </w:t>
      </w:r>
      <w:r w:rsidRPr="002728C1">
        <w:rPr>
          <w:rFonts w:ascii="Times New Roman" w:hAnsi="Times New Roman" w:cs="Times New Roman"/>
        </w:rPr>
        <w:t>Since 1983 he</w:t>
      </w:r>
      <w:r w:rsidR="007665B4">
        <w:rPr>
          <w:rFonts w:ascii="Times New Roman" w:hAnsi="Times New Roman" w:cs="Times New Roman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has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been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a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trainer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and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organizer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with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the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6"/>
        </w:rPr>
        <w:t>People’s</w:t>
      </w:r>
      <w:r w:rsidR="007665B4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2"/>
        </w:rPr>
        <w:t>Institute</w:t>
      </w:r>
      <w:r w:rsidR="007665B4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2"/>
        </w:rPr>
        <w:t>for</w:t>
      </w:r>
      <w:r w:rsidR="007665B4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2"/>
        </w:rPr>
        <w:t>Survival</w:t>
      </w:r>
      <w:r w:rsidR="007665B4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2"/>
        </w:rPr>
        <w:t>and</w:t>
      </w:r>
      <w:r w:rsidR="007665B4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3"/>
        </w:rPr>
        <w:t>Beyond</w:t>
      </w:r>
      <w:r w:rsidR="00E33E45" w:rsidRPr="002728C1">
        <w:rPr>
          <w:rFonts w:ascii="Times New Roman" w:hAnsi="Times New Roman" w:cs="Times New Roman"/>
          <w:color w:val="231F20"/>
          <w:spacing w:val="-3"/>
        </w:rPr>
        <w:t>,</w:t>
      </w:r>
      <w:r w:rsidR="007665B4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2728C1">
        <w:rPr>
          <w:rFonts w:ascii="Times New Roman" w:hAnsi="Times New Roman" w:cs="Times New Roman"/>
        </w:rPr>
        <w:t>a New Orleans-based group led by people of color and the premier anti-racism training group in the country.</w:t>
      </w:r>
    </w:p>
    <w:p w:rsidR="002728C1" w:rsidRDefault="002728C1" w:rsidP="000A1689">
      <w:pPr>
        <w:pStyle w:val="BodyText"/>
        <w:spacing w:line="256" w:lineRule="auto"/>
        <w:ind w:leftChars="125" w:left="275" w:rightChars="125" w:right="275" w:firstLine="0"/>
        <w:jc w:val="both"/>
        <w:rPr>
          <w:rFonts w:ascii="Times New Roman" w:hAnsi="Times New Roman" w:cs="Times New Roman"/>
          <w:color w:val="231F20"/>
          <w:spacing w:val="-9"/>
        </w:rPr>
      </w:pPr>
    </w:p>
    <w:p w:rsidR="00E33E45" w:rsidRPr="002728C1" w:rsidRDefault="00E33E45" w:rsidP="000A1689">
      <w:pPr>
        <w:pStyle w:val="BodyText"/>
        <w:spacing w:line="256" w:lineRule="auto"/>
        <w:ind w:leftChars="125" w:left="275" w:rightChars="125" w:right="275" w:firstLine="0"/>
        <w:jc w:val="both"/>
        <w:rPr>
          <w:rFonts w:ascii="Times New Roman" w:hAnsi="Times New Roman" w:cs="Times New Roman"/>
        </w:rPr>
      </w:pPr>
      <w:r w:rsidRPr="002728C1">
        <w:rPr>
          <w:rFonts w:ascii="Times New Roman" w:hAnsi="Times New Roman" w:cs="Times New Roman"/>
          <w:color w:val="231F20"/>
          <w:spacing w:val="-9"/>
        </w:rPr>
        <w:t>R</w:t>
      </w:r>
      <w:r w:rsidRPr="002728C1">
        <w:rPr>
          <w:rFonts w:ascii="Times New Roman" w:hAnsi="Times New Roman" w:cs="Times New Roman"/>
          <w:color w:val="231F20"/>
          <w:spacing w:val="-10"/>
        </w:rPr>
        <w:t>ev.</w:t>
      </w:r>
      <w:r w:rsidR="00D474E4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Billings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is </w:t>
      </w:r>
      <w:r w:rsidRPr="002728C1">
        <w:rPr>
          <w:rFonts w:ascii="Times New Roman" w:hAnsi="Times New Roman" w:cs="Times New Roman"/>
          <w:color w:val="231F20"/>
          <w:spacing w:val="-1"/>
        </w:rPr>
        <w:t>an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ordained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United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Methodist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2"/>
        </w:rPr>
        <w:t>minister.</w:t>
      </w:r>
      <w:r w:rsidR="00D474E4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He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also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is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an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historian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with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a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special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interest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in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the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history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of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race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and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racism.</w:t>
      </w:r>
      <w:r w:rsidR="00D474E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Billings’</w:t>
      </w:r>
      <w:r w:rsidR="00D474E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organizing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2"/>
        </w:rPr>
        <w:t>work</w:t>
      </w:r>
      <w:r w:rsidR="007665B4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has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been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cited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for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many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2"/>
        </w:rPr>
        <w:t>awards</w:t>
      </w:r>
      <w:r w:rsidR="007665B4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including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the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3"/>
        </w:rPr>
        <w:t>Westchester</w:t>
      </w:r>
      <w:r w:rsidR="007665B4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 xml:space="preserve">County </w:t>
      </w:r>
      <w:r w:rsidRPr="002728C1">
        <w:rPr>
          <w:rFonts w:ascii="Times New Roman" w:hAnsi="Times New Roman" w:cs="Times New Roman"/>
          <w:color w:val="231F20"/>
          <w:spacing w:val="-2"/>
        </w:rPr>
        <w:t>chapter</w:t>
      </w:r>
      <w:r w:rsidR="007665B4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of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the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National</w:t>
      </w:r>
      <w:r w:rsidRPr="002728C1">
        <w:rPr>
          <w:rFonts w:ascii="Times New Roman" w:hAnsi="Times New Roman" w:cs="Times New Roman"/>
          <w:color w:val="231F20"/>
          <w:spacing w:val="-1"/>
        </w:rPr>
        <w:t xml:space="preserve"> Association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of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2"/>
        </w:rPr>
        <w:t>Social</w:t>
      </w:r>
      <w:r w:rsidR="007665B4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5"/>
        </w:rPr>
        <w:t>Work</w:t>
      </w:r>
      <w:r w:rsidRPr="002728C1">
        <w:rPr>
          <w:rFonts w:ascii="Times New Roman" w:hAnsi="Times New Roman" w:cs="Times New Roman"/>
          <w:color w:val="231F20"/>
          <w:spacing w:val="-6"/>
        </w:rPr>
        <w:t>ers</w:t>
      </w:r>
      <w:r w:rsidR="007665B4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2"/>
        </w:rPr>
        <w:t>“Public</w:t>
      </w:r>
      <w:r w:rsidR="00D474E4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2"/>
        </w:rPr>
        <w:t>Citizen</w:t>
      </w:r>
      <w:r w:rsidR="007665B4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of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2"/>
        </w:rPr>
        <w:t>the</w:t>
      </w:r>
      <w:r w:rsidR="007665B4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8"/>
        </w:rPr>
        <w:t>Year</w:t>
      </w:r>
      <w:r w:rsidRPr="002728C1">
        <w:rPr>
          <w:rFonts w:ascii="Times New Roman" w:hAnsi="Times New Roman" w:cs="Times New Roman"/>
          <w:color w:val="231F20"/>
          <w:spacing w:val="-9"/>
        </w:rPr>
        <w:t>,”</w:t>
      </w:r>
      <w:r w:rsidR="007665B4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2"/>
        </w:rPr>
        <w:t>the</w:t>
      </w:r>
      <w:r w:rsidR="007665B4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2"/>
        </w:rPr>
        <w:t>New</w:t>
      </w:r>
      <w:r w:rsidR="007665B4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2"/>
        </w:rPr>
        <w:t>Orleans</w:t>
      </w:r>
      <w:r w:rsidR="007665B4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5"/>
        </w:rPr>
        <w:t>P</w:t>
      </w:r>
      <w:r w:rsidRPr="002728C1">
        <w:rPr>
          <w:rFonts w:ascii="Times New Roman" w:hAnsi="Times New Roman" w:cs="Times New Roman"/>
          <w:color w:val="231F20"/>
          <w:spacing w:val="-4"/>
        </w:rPr>
        <w:t>ax</w:t>
      </w:r>
      <w:r w:rsidR="007665B4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2"/>
        </w:rPr>
        <w:t>Christi</w:t>
      </w:r>
      <w:r w:rsidR="007665B4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2"/>
        </w:rPr>
        <w:t>“Bread</w:t>
      </w:r>
      <w:r w:rsidR="00D474E4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2"/>
        </w:rPr>
        <w:t>and</w:t>
      </w:r>
      <w:r w:rsidR="00D474E4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3"/>
        </w:rPr>
        <w:t>Roses”</w:t>
      </w:r>
      <w:r w:rsidR="007665B4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3"/>
        </w:rPr>
        <w:t>award;</w:t>
      </w:r>
      <w:r w:rsidR="007665B4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2"/>
        </w:rPr>
        <w:t>the</w:t>
      </w:r>
      <w:r w:rsidR="007665B4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3"/>
        </w:rPr>
        <w:t>Loyola</w:t>
      </w:r>
      <w:r w:rsidR="007665B4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3"/>
        </w:rPr>
        <w:t>University</w:t>
      </w:r>
      <w:r w:rsidR="007665B4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of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2"/>
        </w:rPr>
        <w:t>New</w:t>
      </w:r>
      <w:r w:rsidR="007665B4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2"/>
        </w:rPr>
        <w:t>Orleans</w:t>
      </w:r>
      <w:r w:rsidR="007665B4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2"/>
        </w:rPr>
        <w:t xml:space="preserve"> “</w:t>
      </w:r>
      <w:r w:rsidRPr="002728C1">
        <w:rPr>
          <w:rFonts w:ascii="Times New Roman" w:hAnsi="Times New Roman" w:cs="Times New Roman"/>
          <w:color w:val="231F20"/>
          <w:spacing w:val="-2"/>
        </w:rPr>
        <w:t>Home</w:t>
      </w:r>
      <w:r w:rsidRPr="002728C1">
        <w:rPr>
          <w:rFonts w:ascii="Times New Roman" w:hAnsi="Times New Roman" w:cs="Times New Roman"/>
          <w:color w:val="231F20"/>
          <w:spacing w:val="1"/>
        </w:rPr>
        <w:t>less</w:t>
      </w:r>
      <w:r w:rsidR="007665B4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1"/>
        </w:rPr>
        <w:t>and</w:t>
      </w:r>
      <w:r w:rsidR="007665B4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2"/>
        </w:rPr>
        <w:t>Hunger</w:t>
      </w:r>
      <w:r w:rsidR="007665B4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Award”;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1"/>
        </w:rPr>
        <w:t>the</w:t>
      </w:r>
      <w:r w:rsidR="007665B4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1"/>
        </w:rPr>
        <w:t>2010</w:t>
      </w:r>
      <w:r w:rsidR="007665B4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2"/>
        </w:rPr>
        <w:t>Martin</w:t>
      </w:r>
      <w:r w:rsidR="007665B4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1"/>
        </w:rPr>
        <w:t>Luther</w:t>
      </w:r>
      <w:r w:rsidR="007665B4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1"/>
        </w:rPr>
        <w:t>King</w:t>
      </w:r>
      <w:r w:rsidR="007665B4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1"/>
        </w:rPr>
        <w:t>Social</w:t>
      </w:r>
      <w:r w:rsidR="007665B4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1"/>
        </w:rPr>
        <w:t>Justice</w:t>
      </w:r>
      <w:r w:rsidR="007665B4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4"/>
        </w:rPr>
        <w:t>A</w:t>
      </w:r>
      <w:r w:rsidRPr="002728C1">
        <w:rPr>
          <w:rFonts w:ascii="Times New Roman" w:hAnsi="Times New Roman" w:cs="Times New Roman"/>
          <w:color w:val="231F20"/>
          <w:spacing w:val="-5"/>
        </w:rPr>
        <w:t>w</w:t>
      </w:r>
      <w:r w:rsidRPr="002728C1">
        <w:rPr>
          <w:rFonts w:ascii="Times New Roman" w:hAnsi="Times New Roman" w:cs="Times New Roman"/>
          <w:color w:val="231F20"/>
          <w:spacing w:val="-4"/>
        </w:rPr>
        <w:t>ard</w:t>
      </w:r>
      <w:r w:rsidR="007665B4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2"/>
        </w:rPr>
        <w:t>from</w:t>
      </w:r>
      <w:r w:rsidR="007665B4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2"/>
        </w:rPr>
        <w:t>the</w:t>
      </w:r>
      <w:r w:rsidR="007665B4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2"/>
        </w:rPr>
        <w:t>New</w:t>
      </w:r>
      <w:r w:rsidR="007665B4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2"/>
        </w:rPr>
        <w:t>Orleans</w:t>
      </w:r>
      <w:r w:rsidR="007665B4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4"/>
        </w:rPr>
        <w:t>Jazz</w:t>
      </w:r>
      <w:r w:rsidR="007665B4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3"/>
        </w:rPr>
        <w:t>Foundation;</w:t>
      </w:r>
      <w:r w:rsidR="007665B4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2"/>
        </w:rPr>
        <w:t>and</w:t>
      </w:r>
      <w:r w:rsidR="007665B4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2"/>
        </w:rPr>
        <w:t>the</w:t>
      </w:r>
      <w:r w:rsidR="007665B4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2"/>
        </w:rPr>
        <w:t>National</w:t>
      </w:r>
      <w:r w:rsidR="007665B4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2"/>
        </w:rPr>
        <w:t>Alliance</w:t>
      </w:r>
      <w:r w:rsidR="007665B4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against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Racist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Oppression</w:t>
      </w:r>
      <w:r w:rsidR="00C922F4" w:rsidRPr="002728C1">
        <w:rPr>
          <w:rFonts w:ascii="Times New Roman" w:hAnsi="Times New Roman" w:cs="Times New Roman"/>
          <w:color w:val="231F20"/>
          <w:spacing w:val="-1"/>
        </w:rPr>
        <w:t>’</w:t>
      </w:r>
      <w:r w:rsidRPr="002728C1">
        <w:rPr>
          <w:rFonts w:ascii="Times New Roman" w:hAnsi="Times New Roman" w:cs="Times New Roman"/>
          <w:color w:val="231F20"/>
          <w:spacing w:val="-1"/>
        </w:rPr>
        <w:t>s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Angela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Davis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4"/>
        </w:rPr>
        <w:t>A</w:t>
      </w:r>
      <w:r w:rsidRPr="002728C1">
        <w:rPr>
          <w:rFonts w:ascii="Times New Roman" w:hAnsi="Times New Roman" w:cs="Times New Roman"/>
          <w:color w:val="231F20"/>
          <w:spacing w:val="-5"/>
        </w:rPr>
        <w:t>w</w:t>
      </w:r>
      <w:r w:rsidRPr="002728C1">
        <w:rPr>
          <w:rFonts w:ascii="Times New Roman" w:hAnsi="Times New Roman" w:cs="Times New Roman"/>
          <w:color w:val="231F20"/>
          <w:spacing w:val="-4"/>
        </w:rPr>
        <w:t>ard</w:t>
      </w:r>
      <w:r w:rsidR="007665B4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for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community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service.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1"/>
        </w:rPr>
        <w:t>He</w:t>
      </w:r>
      <w:r w:rsidR="007665B4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was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1"/>
        </w:rPr>
        <w:t>the</w:t>
      </w:r>
      <w:r w:rsidR="007665B4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2"/>
        </w:rPr>
        <w:t>Whitney</w:t>
      </w:r>
      <w:r w:rsidR="007665B4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2"/>
        </w:rPr>
        <w:t>Young</w:t>
      </w:r>
      <w:r w:rsidR="007665B4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1"/>
        </w:rPr>
        <w:t>2006</w:t>
      </w:r>
      <w:r w:rsidR="007665B4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1"/>
        </w:rPr>
        <w:t>lecturer</w:t>
      </w:r>
      <w:r w:rsidR="007665B4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1"/>
        </w:rPr>
        <w:t>at</w:t>
      </w:r>
      <w:r w:rsidR="007665B4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1"/>
        </w:rPr>
        <w:t>the</w:t>
      </w:r>
      <w:r w:rsidR="007665B4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Westcheste</w:t>
      </w:r>
      <w:r w:rsidR="00D474E4">
        <w:rPr>
          <w:rFonts w:ascii="Times New Roman" w:hAnsi="Times New Roman" w:cs="Times New Roman"/>
          <w:color w:val="231F20"/>
          <w:spacing w:val="-1"/>
        </w:rPr>
        <w:t>r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2"/>
        </w:rPr>
        <w:t>County</w:t>
      </w:r>
      <w:r w:rsidR="007665B4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NASW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symposium.</w:t>
      </w:r>
    </w:p>
    <w:p w:rsidR="002728C1" w:rsidRDefault="002728C1" w:rsidP="000A1689">
      <w:pPr>
        <w:pStyle w:val="BodyText"/>
        <w:spacing w:line="257" w:lineRule="auto"/>
        <w:ind w:leftChars="125" w:left="275" w:rightChars="125" w:right="275" w:firstLine="0"/>
        <w:jc w:val="both"/>
        <w:rPr>
          <w:rFonts w:ascii="Times New Roman" w:hAnsi="Times New Roman" w:cs="Times New Roman"/>
          <w:color w:val="231F20"/>
        </w:rPr>
      </w:pPr>
    </w:p>
    <w:p w:rsidR="00C922F4" w:rsidRPr="002728C1" w:rsidRDefault="002F3528" w:rsidP="000A1689">
      <w:pPr>
        <w:pStyle w:val="BodyText"/>
        <w:spacing w:line="257" w:lineRule="auto"/>
        <w:ind w:leftChars="125" w:left="275" w:rightChars="125" w:right="275" w:firstLine="0"/>
        <w:jc w:val="both"/>
        <w:rPr>
          <w:rFonts w:ascii="Times New Roman" w:hAnsi="Times New Roman" w:cs="Times New Roman"/>
          <w:color w:val="231F20"/>
        </w:rPr>
      </w:pPr>
      <w:r w:rsidRPr="002728C1">
        <w:rPr>
          <w:rFonts w:ascii="Times New Roman" w:hAnsi="Times New Roman" w:cs="Times New Roman"/>
          <w:color w:val="231F20"/>
        </w:rPr>
        <w:t>David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Billings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has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a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5"/>
        </w:rPr>
        <w:t>B.A.</w:t>
      </w:r>
      <w:r w:rsidR="007665B4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from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the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University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of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Mississippi,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a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Masters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of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Divinity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1"/>
        </w:rPr>
        <w:t>degree</w:t>
      </w:r>
      <w:r w:rsidR="007665B4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from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New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5"/>
        </w:rPr>
        <w:t>York</w:t>
      </w:r>
      <w:r w:rsidR="007665B4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Theological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2"/>
        </w:rPr>
        <w:t>Seminary,</w:t>
      </w:r>
      <w:r w:rsidR="007665B4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and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a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Doctor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of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Ministry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(ABD)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from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the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University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of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Creation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Spirituality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(now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Wisdom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University).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He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is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married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to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1"/>
        </w:rPr>
        <w:t>Margery</w:t>
      </w:r>
      <w:r w:rsidR="007665B4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Freeman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and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has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1"/>
        </w:rPr>
        <w:t>three</w:t>
      </w:r>
      <w:r w:rsidR="007665B4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1"/>
        </w:rPr>
        <w:t>children,</w:t>
      </w:r>
      <w:r w:rsidR="00D474E4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1"/>
        </w:rPr>
        <w:t>Nathan</w:t>
      </w:r>
      <w:r w:rsidR="007665B4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1"/>
        </w:rPr>
        <w:t>and</w:t>
      </w:r>
      <w:r w:rsidR="007665B4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1"/>
        </w:rPr>
        <w:t>Noah</w:t>
      </w:r>
      <w:r w:rsidR="007665B4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Shroyer,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1"/>
        </w:rPr>
        <w:t>and</w:t>
      </w:r>
      <w:r w:rsidR="007665B4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1"/>
        </w:rPr>
        <w:t>Stella</w:t>
      </w:r>
      <w:r w:rsidR="007665B4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Billings,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1"/>
        </w:rPr>
        <w:t>and</w:t>
      </w:r>
      <w:r w:rsidR="007665B4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2"/>
        </w:rPr>
        <w:t>six</w:t>
      </w:r>
      <w:r w:rsidR="007665B4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grandchildren,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2"/>
        </w:rPr>
        <w:t>Jo</w:t>
      </w:r>
      <w:r w:rsidR="007665B4">
        <w:rPr>
          <w:rFonts w:ascii="Times New Roman" w:hAnsi="Times New Roman" w:cs="Times New Roman"/>
          <w:color w:val="231F20"/>
          <w:spacing w:val="-2"/>
        </w:rPr>
        <w:t>h</w:t>
      </w:r>
      <w:r w:rsidRPr="002728C1">
        <w:rPr>
          <w:rFonts w:ascii="Times New Roman" w:hAnsi="Times New Roman" w:cs="Times New Roman"/>
          <w:color w:val="231F20"/>
          <w:spacing w:val="-2"/>
        </w:rPr>
        <w:t>nathan,</w:t>
      </w:r>
      <w:r w:rsidR="007665B4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Abigail,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Isaiah,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Sofia,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5"/>
        </w:rPr>
        <w:t>Tw</w:t>
      </w:r>
      <w:r w:rsidRPr="002728C1">
        <w:rPr>
          <w:rFonts w:ascii="Times New Roman" w:hAnsi="Times New Roman" w:cs="Times New Roman"/>
          <w:color w:val="231F20"/>
          <w:spacing w:val="-4"/>
        </w:rPr>
        <w:t>ain,</w:t>
      </w:r>
      <w:r w:rsidR="007665B4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and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Whipple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Ann.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David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1"/>
        </w:rPr>
        <w:t>and</w:t>
      </w:r>
      <w:r w:rsidR="007665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1"/>
        </w:rPr>
        <w:t>Margery</w:t>
      </w:r>
      <w:r w:rsidR="007665B4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currently</w:t>
      </w:r>
      <w:r w:rsidR="007665B4">
        <w:rPr>
          <w:rFonts w:ascii="Times New Roman" w:hAnsi="Times New Roman" w:cs="Times New Roman"/>
          <w:color w:val="231F20"/>
          <w:spacing w:val="-3"/>
        </w:rPr>
        <w:t xml:space="preserve"> l</w:t>
      </w:r>
      <w:r w:rsidRPr="002728C1">
        <w:rPr>
          <w:rFonts w:ascii="Times New Roman" w:hAnsi="Times New Roman" w:cs="Times New Roman"/>
          <w:color w:val="231F20"/>
          <w:spacing w:val="-3"/>
        </w:rPr>
        <w:t>ive</w:t>
      </w:r>
      <w:r w:rsidR="007665B4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in</w:t>
      </w:r>
      <w:r w:rsidR="007665B4">
        <w:rPr>
          <w:rFonts w:ascii="Times New Roman" w:hAnsi="Times New Roman" w:cs="Times New Roman"/>
          <w:color w:val="231F20"/>
        </w:rPr>
        <w:t xml:space="preserve"> </w:t>
      </w:r>
      <w:r w:rsidRPr="002728C1">
        <w:rPr>
          <w:rFonts w:ascii="Times New Roman" w:hAnsi="Times New Roman" w:cs="Times New Roman"/>
          <w:color w:val="231F20"/>
          <w:spacing w:val="-2"/>
        </w:rPr>
        <w:t>McComb,</w:t>
      </w:r>
      <w:r w:rsidR="007665B4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728C1">
        <w:rPr>
          <w:rFonts w:ascii="Times New Roman" w:hAnsi="Times New Roman" w:cs="Times New Roman"/>
          <w:color w:val="231F20"/>
        </w:rPr>
        <w:t>Mississippi.</w:t>
      </w:r>
    </w:p>
    <w:p w:rsidR="002728C1" w:rsidRDefault="002728C1" w:rsidP="000A1689">
      <w:pPr>
        <w:pStyle w:val="BodyText"/>
        <w:spacing w:line="257" w:lineRule="auto"/>
        <w:ind w:leftChars="125" w:left="275" w:rightChars="125" w:right="275" w:firstLine="0"/>
        <w:jc w:val="both"/>
        <w:rPr>
          <w:rFonts w:ascii="Times New Roman" w:hAnsi="Times New Roman" w:cs="Times New Roman"/>
        </w:rPr>
      </w:pPr>
    </w:p>
    <w:p w:rsidR="00F21A5C" w:rsidRPr="002728C1" w:rsidRDefault="00FB43ED" w:rsidP="000A1689">
      <w:pPr>
        <w:pStyle w:val="BodyText"/>
        <w:spacing w:line="257" w:lineRule="auto"/>
        <w:ind w:leftChars="125" w:left="275" w:rightChars="125" w:right="275" w:firstLine="0"/>
        <w:jc w:val="both"/>
        <w:rPr>
          <w:rFonts w:ascii="Times New Roman" w:eastAsia="Times New Roman" w:hAnsi="Times New Roman" w:cs="Times New Roman"/>
        </w:rPr>
      </w:pPr>
      <w:r w:rsidRPr="002728C1">
        <w:rPr>
          <w:rFonts w:ascii="Times New Roman" w:hAnsi="Times New Roman" w:cs="Times New Roman"/>
        </w:rPr>
        <w:t xml:space="preserve">Since </w:t>
      </w:r>
      <w:r w:rsidR="002F3528" w:rsidRPr="002728C1">
        <w:rPr>
          <w:rFonts w:ascii="Times New Roman" w:hAnsi="Times New Roman" w:cs="Times New Roman"/>
        </w:rPr>
        <w:t>1983</w:t>
      </w:r>
      <w:r w:rsidRPr="002728C1">
        <w:rPr>
          <w:rFonts w:ascii="Times New Roman" w:hAnsi="Times New Roman" w:cs="Times New Roman"/>
        </w:rPr>
        <w:t xml:space="preserve"> Billings </w:t>
      </w:r>
      <w:r w:rsidR="006E720F">
        <w:rPr>
          <w:rFonts w:ascii="Times New Roman" w:hAnsi="Times New Roman" w:cs="Times New Roman"/>
        </w:rPr>
        <w:t>has brought the People's Institute analysis of race and racism to</w:t>
      </w:r>
      <w:r w:rsidRPr="002728C1">
        <w:rPr>
          <w:rFonts w:ascii="Times New Roman" w:hAnsi="Times New Roman" w:cs="Times New Roman"/>
        </w:rPr>
        <w:t xml:space="preserve"> tens of thousands of people, of all races.</w:t>
      </w:r>
      <w:r w:rsidR="006E720F">
        <w:rPr>
          <w:rFonts w:ascii="Times New Roman" w:hAnsi="Times New Roman" w:cs="Times New Roman"/>
        </w:rPr>
        <w:t xml:space="preserve"> </w:t>
      </w:r>
      <w:r w:rsidRPr="002728C1">
        <w:rPr>
          <w:rFonts w:ascii="Times New Roman" w:hAnsi="Times New Roman" w:cs="Times New Roman"/>
        </w:rPr>
        <w:t xml:space="preserve">Often when doing a workshop, people would ask him about “his book.” Given the scope of his knowledge and his skill as a </w:t>
      </w:r>
      <w:r w:rsidR="002F3528" w:rsidRPr="002728C1">
        <w:rPr>
          <w:rFonts w:ascii="Times New Roman" w:hAnsi="Times New Roman" w:cs="Times New Roman"/>
        </w:rPr>
        <w:t xml:space="preserve">master </w:t>
      </w:r>
      <w:r w:rsidRPr="002728C1">
        <w:rPr>
          <w:rFonts w:ascii="Times New Roman" w:hAnsi="Times New Roman" w:cs="Times New Roman"/>
        </w:rPr>
        <w:t>storyteller people just assumed he had written one</w:t>
      </w:r>
      <w:r w:rsidR="002F3528" w:rsidRPr="002728C1">
        <w:rPr>
          <w:rFonts w:ascii="Times New Roman" w:hAnsi="Times New Roman" w:cs="Times New Roman"/>
        </w:rPr>
        <w:t>, but h</w:t>
      </w:r>
      <w:r w:rsidRPr="002728C1">
        <w:rPr>
          <w:rFonts w:ascii="Times New Roman" w:hAnsi="Times New Roman" w:cs="Times New Roman"/>
        </w:rPr>
        <w:t xml:space="preserve">e was always too busy. </w:t>
      </w:r>
      <w:r w:rsidR="002F3528" w:rsidRPr="002728C1">
        <w:rPr>
          <w:rFonts w:ascii="Times New Roman" w:hAnsi="Times New Roman" w:cs="Times New Roman"/>
        </w:rPr>
        <w:t>N</w:t>
      </w:r>
      <w:r w:rsidRPr="002728C1">
        <w:rPr>
          <w:rFonts w:ascii="Times New Roman" w:hAnsi="Times New Roman" w:cs="Times New Roman"/>
        </w:rPr>
        <w:t>ow he has</w:t>
      </w:r>
      <w:r w:rsidR="006E720F">
        <w:rPr>
          <w:rFonts w:ascii="Times New Roman" w:hAnsi="Times New Roman" w:cs="Times New Roman"/>
        </w:rPr>
        <w:t>!</w:t>
      </w:r>
      <w:r w:rsidRPr="002728C1">
        <w:rPr>
          <w:rFonts w:ascii="Times New Roman" w:hAnsi="Times New Roman" w:cs="Times New Roman"/>
        </w:rPr>
        <w:t xml:space="preserve"> </w:t>
      </w:r>
      <w:r w:rsidRPr="002728C1">
        <w:rPr>
          <w:rFonts w:ascii="Times New Roman" w:hAnsi="Times New Roman" w:cs="Times New Roman"/>
          <w:i/>
        </w:rPr>
        <w:t xml:space="preserve">Deep </w:t>
      </w:r>
      <w:r w:rsidRPr="00334C72">
        <w:rPr>
          <w:rFonts w:ascii="Times New Roman" w:hAnsi="Times New Roman" w:cs="Times New Roman"/>
        </w:rPr>
        <w:t>Denial</w:t>
      </w:r>
      <w:r w:rsidR="00334C72">
        <w:rPr>
          <w:rFonts w:ascii="Times New Roman" w:hAnsi="Times New Roman" w:cs="Times New Roman"/>
        </w:rPr>
        <w:t xml:space="preserve">, winner of the 2017 Next Generation Indie Book Award in the Current Events/Social Change category and Finalist in both Historical Non-Fiction and Multicultural Non-Fiction categories, </w:t>
      </w:r>
      <w:r w:rsidRPr="00334C72">
        <w:rPr>
          <w:rFonts w:ascii="Times New Roman" w:hAnsi="Times New Roman" w:cs="Times New Roman"/>
        </w:rPr>
        <w:t>is</w:t>
      </w:r>
      <w:r w:rsidRPr="002728C1">
        <w:rPr>
          <w:rFonts w:ascii="Times New Roman" w:hAnsi="Times New Roman" w:cs="Times New Roman"/>
        </w:rPr>
        <w:t xml:space="preserve"> the </w:t>
      </w:r>
      <w:r w:rsidR="002F3528" w:rsidRPr="002728C1">
        <w:rPr>
          <w:rFonts w:ascii="Times New Roman" w:hAnsi="Times New Roman" w:cs="Times New Roman"/>
        </w:rPr>
        <w:t>book</w:t>
      </w:r>
      <w:r w:rsidRPr="002728C1">
        <w:rPr>
          <w:rFonts w:ascii="Times New Roman" w:hAnsi="Times New Roman" w:cs="Times New Roman"/>
        </w:rPr>
        <w:t xml:space="preserve"> so many have been waiting for.</w:t>
      </w:r>
    </w:p>
    <w:sectPr w:rsidR="00F21A5C" w:rsidRPr="002728C1" w:rsidSect="002728C1">
      <w:pgSz w:w="12240" w:h="15840" w:code="1"/>
      <w:pgMar w:top="1224" w:right="1440" w:bottom="27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5C"/>
    <w:rsid w:val="000A1689"/>
    <w:rsid w:val="002556FE"/>
    <w:rsid w:val="002728C1"/>
    <w:rsid w:val="002F3528"/>
    <w:rsid w:val="00334C72"/>
    <w:rsid w:val="00431B4E"/>
    <w:rsid w:val="00531D56"/>
    <w:rsid w:val="006E720F"/>
    <w:rsid w:val="007665B4"/>
    <w:rsid w:val="0084574A"/>
    <w:rsid w:val="00931F2E"/>
    <w:rsid w:val="00BA5611"/>
    <w:rsid w:val="00C922F4"/>
    <w:rsid w:val="00D474E4"/>
    <w:rsid w:val="00E273D9"/>
    <w:rsid w:val="00E33E45"/>
    <w:rsid w:val="00E545C0"/>
    <w:rsid w:val="00F21A5C"/>
    <w:rsid w:val="00FB4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firstLine="475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firstLine="475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 310 About the author_DD template</vt:lpstr>
    </vt:vector>
  </TitlesOfParts>
  <Company>Baystate Health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 310 About the author_DD template</dc:title>
  <dc:creator>CSWAC</dc:creator>
  <cp:lastModifiedBy>Rodriguez, Shirley</cp:lastModifiedBy>
  <cp:revision>2</cp:revision>
  <cp:lastPrinted>2016-06-29T23:03:00Z</cp:lastPrinted>
  <dcterms:created xsi:type="dcterms:W3CDTF">2017-09-06T14:29:00Z</dcterms:created>
  <dcterms:modified xsi:type="dcterms:W3CDTF">2017-09-06T14:29:00Z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2016-06-22T00:00:00Z</vt:filetime>
  </property>
  <property fmtid="{D5CDD505-2E9C-101B-9397-08002B2CF9AE}" pid="3" name="LastSaved">
    <vt:filetime>2016-06-28T00:00:00Z</vt:filetime>
  </property>
</Properties>
</file>