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C7244" w14:textId="77777777" w:rsidR="00327B4C" w:rsidRPr="00327B4C" w:rsidRDefault="00327B4C" w:rsidP="00327B4C">
      <w:pPr>
        <w:rPr>
          <w:rFonts w:ascii="Times New Roman" w:eastAsia="Times New Roman" w:hAnsi="Times New Roman" w:cs="Times New Roman"/>
        </w:rPr>
      </w:pPr>
      <w:r w:rsidRPr="00327B4C">
        <w:rPr>
          <w:rFonts w:ascii="Helvetica" w:eastAsia="Times New Roman" w:hAnsi="Helvetica" w:cs="Times New Roman"/>
          <w:b/>
          <w:color w:val="000000"/>
          <w:sz w:val="18"/>
          <w:szCs w:val="18"/>
        </w:rPr>
        <w:t xml:space="preserve">Julia </w:t>
      </w:r>
      <w:proofErr w:type="spellStart"/>
      <w:r w:rsidRPr="00327B4C">
        <w:rPr>
          <w:rFonts w:ascii="Helvetica" w:eastAsia="Times New Roman" w:hAnsi="Helvetica" w:cs="Times New Roman"/>
          <w:b/>
          <w:color w:val="000000"/>
          <w:sz w:val="18"/>
          <w:szCs w:val="18"/>
        </w:rPr>
        <w:t>Wickard</w:t>
      </w:r>
      <w:proofErr w:type="spellEnd"/>
      <w:r w:rsidRPr="00327B4C">
        <w:rPr>
          <w:rFonts w:ascii="Helvetica" w:eastAsia="Times New Roman" w:hAnsi="Helvetica" w:cs="Times New Roman"/>
          <w:b/>
          <w:color w:val="000000"/>
          <w:sz w:val="18"/>
          <w:szCs w:val="18"/>
        </w:rPr>
        <w:t xml:space="preserve"> Joins IDEM</w:t>
      </w:r>
      <w:r w:rsidRPr="00327B4C">
        <w:rPr>
          <w:rFonts w:ascii="Helvetica" w:eastAsia="Times New Roman" w:hAnsi="Helvetica" w:cs="Times New Roman"/>
          <w:color w:val="000000"/>
          <w:sz w:val="18"/>
          <w:szCs w:val="18"/>
        </w:rPr>
        <w:br/>
      </w:r>
      <w:r w:rsidRPr="00327B4C">
        <w:rPr>
          <w:rFonts w:ascii="Helvetica" w:eastAsia="Times New Roman" w:hAnsi="Helvetica" w:cs="Times New Roman"/>
          <w:color w:val="000000"/>
          <w:sz w:val="18"/>
          <w:szCs w:val="18"/>
        </w:rPr>
        <w:br/>
        <w:t xml:space="preserve">Julia </w:t>
      </w:r>
      <w:proofErr w:type="spellStart"/>
      <w:r w:rsidRPr="00327B4C">
        <w:rPr>
          <w:rFonts w:ascii="Helvetica" w:eastAsia="Times New Roman" w:hAnsi="Helvetica" w:cs="Times New Roman"/>
          <w:color w:val="000000"/>
          <w:sz w:val="18"/>
          <w:szCs w:val="18"/>
        </w:rPr>
        <w:t>Wickard</w:t>
      </w:r>
      <w:proofErr w:type="spellEnd"/>
      <w:r w:rsidRPr="00327B4C">
        <w:rPr>
          <w:rFonts w:ascii="Helvetica" w:eastAsia="Times New Roman" w:hAnsi="Helvetica" w:cs="Times New Roman"/>
          <w:color w:val="000000"/>
          <w:sz w:val="18"/>
          <w:szCs w:val="18"/>
        </w:rPr>
        <w:t xml:space="preserve"> has joined the Indiana Department of Environmental Management (IDEM) as the Director of Government Affairs and Agriculture Liaison. Many of you will know of Julia from her former post as the State Executive Director of the USDA Farm Agency in the State of Indiana. Our team will work to develop a relationship with Julia and introduce her to members.</w:t>
      </w:r>
      <w:r w:rsidRPr="00327B4C">
        <w:rPr>
          <w:rFonts w:ascii="Helvetica" w:eastAsia="Times New Roman" w:hAnsi="Helvetica" w:cs="Times New Roman"/>
          <w:color w:val="000000"/>
          <w:sz w:val="18"/>
          <w:szCs w:val="18"/>
        </w:rPr>
        <w:br/>
      </w:r>
      <w:r w:rsidRPr="00327B4C">
        <w:rPr>
          <w:rFonts w:ascii="Helvetica" w:eastAsia="Times New Roman" w:hAnsi="Helvetica" w:cs="Times New Roman"/>
          <w:color w:val="000000"/>
          <w:sz w:val="18"/>
          <w:szCs w:val="18"/>
        </w:rPr>
        <w:br/>
      </w:r>
      <w:r w:rsidRPr="00327B4C">
        <w:rPr>
          <w:rFonts w:ascii="Helvetica" w:eastAsia="Times New Roman" w:hAnsi="Helvetica" w:cs="Times New Roman"/>
          <w:color w:val="000000"/>
          <w:sz w:val="18"/>
          <w:szCs w:val="18"/>
        </w:rPr>
        <w:br/>
      </w:r>
      <w:r w:rsidRPr="00327B4C">
        <w:rPr>
          <w:rFonts w:ascii="Helvetica" w:eastAsia="Times New Roman" w:hAnsi="Helvetica" w:cs="Times New Roman"/>
          <w:b/>
          <w:color w:val="000000"/>
          <w:sz w:val="18"/>
          <w:szCs w:val="18"/>
        </w:rPr>
        <w:t>U.S. EPA Reporting for Animal Feeding Operations Conference Call</w:t>
      </w:r>
      <w:r w:rsidRPr="00327B4C">
        <w:rPr>
          <w:rFonts w:ascii="Helvetica" w:eastAsia="Times New Roman" w:hAnsi="Helvetica" w:cs="Times New Roman"/>
          <w:color w:val="000000"/>
          <w:sz w:val="18"/>
          <w:szCs w:val="18"/>
        </w:rPr>
        <w:br/>
        <w:t>The National Council of Farmer Cooperatives is hosting a conference call on the court ruling vacating the U.S. Environmental Protection Agency’s (USEPA) 2008 Animal Feeding Operation (AFO) exemption rule from Comprehensive Emergency Response, Compensation, and Liability Act (CERCLA) and Emergency Planning and Community Right-to-Know Act (EPCRA) reporting. Conference Call Details: Date: May 2, 2017; Time: 2:00 p.m. EDT; Call Number: 1 (240) 669-5802; Conference ID: 550349.</w:t>
      </w:r>
      <w:r w:rsidRPr="00327B4C">
        <w:rPr>
          <w:rFonts w:ascii="Helvetica" w:eastAsia="Times New Roman" w:hAnsi="Helvetica" w:cs="Times New Roman"/>
          <w:color w:val="000000"/>
          <w:sz w:val="18"/>
          <w:szCs w:val="18"/>
        </w:rPr>
        <w:br/>
      </w:r>
      <w:r w:rsidRPr="00327B4C">
        <w:rPr>
          <w:rFonts w:ascii="Helvetica" w:eastAsia="Times New Roman" w:hAnsi="Helvetica" w:cs="Times New Roman"/>
          <w:color w:val="000000"/>
          <w:sz w:val="18"/>
          <w:szCs w:val="18"/>
        </w:rPr>
        <w:br/>
      </w:r>
      <w:bookmarkStart w:id="0" w:name="_GoBack"/>
      <w:r w:rsidRPr="00327B4C">
        <w:rPr>
          <w:rFonts w:ascii="Helvetica" w:eastAsia="Times New Roman" w:hAnsi="Helvetica" w:cs="Times New Roman"/>
          <w:b/>
          <w:color w:val="000000"/>
          <w:sz w:val="18"/>
          <w:szCs w:val="18"/>
        </w:rPr>
        <w:t>Regulatory Accountability Act of 2017 Introduced in Senate</w:t>
      </w:r>
      <w:r w:rsidRPr="00327B4C">
        <w:rPr>
          <w:rFonts w:ascii="Helvetica" w:eastAsia="Times New Roman" w:hAnsi="Helvetica" w:cs="Times New Roman"/>
          <w:b/>
          <w:color w:val="000000"/>
          <w:sz w:val="18"/>
          <w:szCs w:val="18"/>
        </w:rPr>
        <w:br/>
        <w:t>Source: The Fertilizer Institute</w:t>
      </w:r>
      <w:bookmarkEnd w:id="0"/>
      <w:r w:rsidRPr="00327B4C">
        <w:rPr>
          <w:rFonts w:ascii="Helvetica" w:eastAsia="Times New Roman" w:hAnsi="Helvetica" w:cs="Times New Roman"/>
          <w:color w:val="000000"/>
          <w:sz w:val="18"/>
          <w:szCs w:val="18"/>
        </w:rPr>
        <w:br/>
      </w:r>
      <w:r w:rsidRPr="00327B4C">
        <w:rPr>
          <w:rFonts w:ascii="Helvetica" w:eastAsia="Times New Roman" w:hAnsi="Helvetica" w:cs="Times New Roman"/>
          <w:color w:val="000000"/>
          <w:sz w:val="18"/>
          <w:szCs w:val="18"/>
        </w:rPr>
        <w:br/>
        <w:t xml:space="preserve">On Wednesday, Sens. Rob Portman (R-OH), Heidi </w:t>
      </w:r>
      <w:proofErr w:type="spellStart"/>
      <w:r w:rsidRPr="00327B4C">
        <w:rPr>
          <w:rFonts w:ascii="Helvetica" w:eastAsia="Times New Roman" w:hAnsi="Helvetica" w:cs="Times New Roman"/>
          <w:color w:val="000000"/>
          <w:sz w:val="18"/>
          <w:szCs w:val="18"/>
        </w:rPr>
        <w:t>Heitkamp</w:t>
      </w:r>
      <w:proofErr w:type="spellEnd"/>
      <w:r w:rsidRPr="00327B4C">
        <w:rPr>
          <w:rFonts w:ascii="Helvetica" w:eastAsia="Times New Roman" w:hAnsi="Helvetica" w:cs="Times New Roman"/>
          <w:color w:val="000000"/>
          <w:sz w:val="18"/>
          <w:szCs w:val="18"/>
        </w:rPr>
        <w:t xml:space="preserve"> (D-ND), Orrin Hatch (R-UT) and Joe Manchin (D-WV) introduced the bipartisan Regulatory Accountability Act of 2017 (RAA).&lt;</w:t>
      </w:r>
      <w:hyperlink r:id="rId4" w:history="1">
        <w:r w:rsidRPr="00327B4C">
          <w:rPr>
            <w:rFonts w:ascii="Helvetica" w:eastAsia="Times New Roman" w:hAnsi="Helvetica" w:cs="Times New Roman"/>
            <w:color w:val="0000FF"/>
            <w:sz w:val="18"/>
            <w:szCs w:val="18"/>
            <w:u w:val="single"/>
          </w:rPr>
          <w:t>http://tfifile.org/cmica/RAA%20Bill%20Text.pdf&lt;http://tfifile.org/cmica/RAA%20Bill%20Text.pdf&gt;</w:t>
        </w:r>
      </w:hyperlink>
      <w:r w:rsidRPr="00327B4C">
        <w:rPr>
          <w:rFonts w:ascii="Helvetica" w:eastAsia="Times New Roman" w:hAnsi="Helvetica" w:cs="Times New Roman"/>
          <w:color w:val="000000"/>
          <w:sz w:val="18"/>
          <w:szCs w:val="18"/>
        </w:rPr>
        <w:t>&gt; The RAA, based on executive orders from the past five presidents, has a goal of creating a more transparent, accountable regulatory process that would yield more effective regulatory outcomes for American businesses.</w:t>
      </w:r>
      <w:r w:rsidRPr="00327B4C">
        <w:rPr>
          <w:rFonts w:ascii="Helvetica" w:eastAsia="Times New Roman" w:hAnsi="Helvetica" w:cs="Times New Roman"/>
          <w:color w:val="000000"/>
          <w:sz w:val="18"/>
          <w:szCs w:val="18"/>
        </w:rPr>
        <w:br/>
      </w:r>
      <w:r w:rsidRPr="00327B4C">
        <w:rPr>
          <w:rFonts w:ascii="Helvetica" w:eastAsia="Times New Roman" w:hAnsi="Helvetica" w:cs="Times New Roman"/>
          <w:color w:val="000000"/>
          <w:sz w:val="18"/>
          <w:szCs w:val="18"/>
        </w:rPr>
        <w:br/>
        <w:t>Specifically, the bill would do the following: require effective cost-benefit analysis; improve transparency and accountability in the federal regulatory process; provide certainty for businesses and consumers; create an automatic review process for major regulations; allow federal agency hearings on the most significant regulations.</w:t>
      </w:r>
      <w:r w:rsidRPr="00327B4C">
        <w:rPr>
          <w:rFonts w:ascii="Helvetica" w:eastAsia="Times New Roman" w:hAnsi="Helvetica" w:cs="Times New Roman"/>
          <w:color w:val="000000"/>
          <w:sz w:val="18"/>
          <w:szCs w:val="18"/>
        </w:rPr>
        <w:br/>
      </w:r>
      <w:r w:rsidRPr="00327B4C">
        <w:rPr>
          <w:rFonts w:ascii="Helvetica" w:eastAsia="Times New Roman" w:hAnsi="Helvetica" w:cs="Times New Roman"/>
          <w:color w:val="000000"/>
          <w:sz w:val="18"/>
          <w:szCs w:val="18"/>
        </w:rPr>
        <w:br/>
        <w:t>Click here&lt;</w:t>
      </w:r>
      <w:hyperlink r:id="rId5" w:history="1">
        <w:r w:rsidRPr="00327B4C">
          <w:rPr>
            <w:rFonts w:ascii="Helvetica" w:eastAsia="Times New Roman" w:hAnsi="Helvetica" w:cs="Times New Roman"/>
            <w:color w:val="0000FF"/>
            <w:sz w:val="18"/>
            <w:szCs w:val="18"/>
            <w:u w:val="single"/>
          </w:rPr>
          <w:t>http://tfifile.org/cmica/RAA%20Summary.pdf&lt;http://tfifile.org/cmica/RAA%20Summary.pdf&gt;</w:t>
        </w:r>
      </w:hyperlink>
      <w:r w:rsidRPr="00327B4C">
        <w:rPr>
          <w:rFonts w:ascii="Helvetica" w:eastAsia="Times New Roman" w:hAnsi="Helvetica" w:cs="Times New Roman"/>
          <w:color w:val="000000"/>
          <w:sz w:val="18"/>
          <w:szCs w:val="18"/>
        </w:rPr>
        <w:t>&gt; to vi</w:t>
      </w:r>
      <w:r>
        <w:rPr>
          <w:rFonts w:ascii="Helvetica" w:eastAsia="Times New Roman" w:hAnsi="Helvetica" w:cs="Times New Roman"/>
          <w:color w:val="000000"/>
          <w:sz w:val="18"/>
          <w:szCs w:val="18"/>
        </w:rPr>
        <w:t>ew a summary of the bill.</w:t>
      </w:r>
      <w:r>
        <w:rPr>
          <w:rFonts w:ascii="Helvetica" w:eastAsia="Times New Roman" w:hAnsi="Helvetica" w:cs="Times New Roman"/>
          <w:color w:val="000000"/>
          <w:sz w:val="18"/>
          <w:szCs w:val="18"/>
        </w:rPr>
        <w:br/>
        <w:t xml:space="preserve">Click </w:t>
      </w:r>
      <w:r w:rsidRPr="00327B4C">
        <w:rPr>
          <w:rFonts w:ascii="Helvetica" w:eastAsia="Times New Roman" w:hAnsi="Helvetica" w:cs="Times New Roman"/>
          <w:color w:val="000000"/>
          <w:sz w:val="18"/>
          <w:szCs w:val="18"/>
        </w:rPr>
        <w:t>here&lt;</w:t>
      </w:r>
      <w:hyperlink r:id="rId6" w:history="1">
        <w:r w:rsidRPr="00327B4C">
          <w:rPr>
            <w:rFonts w:ascii="Helvetica" w:eastAsia="Times New Roman" w:hAnsi="Helvetica" w:cs="Times New Roman"/>
            <w:color w:val="0000FF"/>
            <w:sz w:val="18"/>
            <w:szCs w:val="18"/>
            <w:u w:val="single"/>
          </w:rPr>
          <w:t>http://tfifile.org/cmica/RAA%20House%20vs%20Senate%20Comparison.pdf&lt;http://tfifile.org/cmica/RAA%20House%20vs%20Senate%20Comparison.pdf&gt;</w:t>
        </w:r>
      </w:hyperlink>
      <w:r w:rsidRPr="00327B4C">
        <w:rPr>
          <w:rFonts w:ascii="Helvetica" w:eastAsia="Times New Roman" w:hAnsi="Helvetica" w:cs="Times New Roman"/>
          <w:color w:val="000000"/>
          <w:sz w:val="18"/>
          <w:szCs w:val="18"/>
        </w:rPr>
        <w:t>&gt; to view a comparison of the House and Senate bills.</w:t>
      </w:r>
      <w:r w:rsidRPr="00327B4C">
        <w:rPr>
          <w:rFonts w:ascii="Helvetica" w:eastAsia="Times New Roman" w:hAnsi="Helvetica" w:cs="Times New Roman"/>
          <w:color w:val="000000"/>
          <w:sz w:val="18"/>
          <w:szCs w:val="18"/>
        </w:rPr>
        <w:br/>
      </w:r>
      <w:r w:rsidRPr="00327B4C">
        <w:rPr>
          <w:rFonts w:ascii="Helvetica" w:eastAsia="Times New Roman" w:hAnsi="Helvetica" w:cs="Times New Roman"/>
          <w:color w:val="000000"/>
          <w:sz w:val="18"/>
          <w:szCs w:val="18"/>
        </w:rPr>
        <w:br/>
        <w:t>On February 6, 2017, TFI joined more than 600 organizations and businesses in sending a letter&lt;</w:t>
      </w:r>
      <w:hyperlink r:id="rId7" w:history="1">
        <w:r w:rsidRPr="00327B4C">
          <w:rPr>
            <w:rFonts w:ascii="Helvetica" w:eastAsia="Times New Roman" w:hAnsi="Helvetica" w:cs="Times New Roman"/>
            <w:color w:val="0000FF"/>
            <w:sz w:val="18"/>
            <w:szCs w:val="18"/>
            <w:u w:val="single"/>
          </w:rPr>
          <w:t>http://tfifile.org/cmica/170206_Coalition_RegulatoryAccountabilityAct_McConnell_Schumer.pdf&lt;http://tfifile.org/cmica/170206_Coalition_RegulatoryAccountabilityAct_McConnell_Schumer.pdf&gt;</w:t>
        </w:r>
      </w:hyperlink>
      <w:r w:rsidRPr="00327B4C">
        <w:rPr>
          <w:rFonts w:ascii="Helvetica" w:eastAsia="Times New Roman" w:hAnsi="Helvetica" w:cs="Times New Roman"/>
          <w:color w:val="000000"/>
          <w:sz w:val="18"/>
          <w:szCs w:val="18"/>
        </w:rPr>
        <w:t>&gt; to Senate leadership urging them to consider and pass the RAA in the Senate. The House passed its version of the RAA on January 11, 2017.&lt;</w:t>
      </w:r>
      <w:hyperlink r:id="rId8" w:history="1">
        <w:r w:rsidRPr="00327B4C">
          <w:rPr>
            <w:rFonts w:ascii="Helvetica" w:eastAsia="Times New Roman" w:hAnsi="Helvetica" w:cs="Times New Roman"/>
            <w:color w:val="0000FF"/>
            <w:sz w:val="18"/>
            <w:szCs w:val="18"/>
            <w:u w:val="single"/>
          </w:rPr>
          <w:t>https://www.congress.gov/bill/115th-congress/house-bill/5?q=%7B%22search%22%3A%5B%22HR+5%22%5D%7D&amp;r=1&lt;https://www.congress.gov/bill/115th-congress/house-bill/5?q=%7B%22search%22%3A%5B%22HR+5%22%5D%7D&amp;r=1&gt;</w:t>
        </w:r>
      </w:hyperlink>
      <w:r w:rsidRPr="00327B4C">
        <w:rPr>
          <w:rFonts w:ascii="Helvetica" w:eastAsia="Times New Roman" w:hAnsi="Helvetica" w:cs="Times New Roman"/>
          <w:color w:val="000000"/>
          <w:sz w:val="18"/>
          <w:szCs w:val="18"/>
        </w:rPr>
        <w:t>&gt;</w:t>
      </w:r>
      <w:r w:rsidRPr="00327B4C">
        <w:rPr>
          <w:rFonts w:ascii="Helvetica" w:eastAsia="Times New Roman" w:hAnsi="Helvetica" w:cs="Times New Roman"/>
          <w:color w:val="000000"/>
          <w:sz w:val="18"/>
          <w:szCs w:val="18"/>
        </w:rPr>
        <w:br/>
      </w:r>
      <w:r w:rsidRPr="00327B4C">
        <w:rPr>
          <w:rFonts w:ascii="Helvetica" w:eastAsia="Times New Roman" w:hAnsi="Helvetica" w:cs="Times New Roman"/>
          <w:color w:val="000000"/>
          <w:sz w:val="18"/>
          <w:szCs w:val="18"/>
        </w:rPr>
        <w:br/>
        <w:t>While there are other bills that seek to make changes to the regulatory process, the Senate’s RAA is the bill that seems to have potential to move through the Senate. As the process moves forward, TFI will seek opportunities to provide members of Congress with real-world examples of how the fertilizer industry would benefit from an improved regulatory process.</w:t>
      </w:r>
    </w:p>
    <w:p w14:paraId="28587093" w14:textId="77777777" w:rsidR="00AD7573" w:rsidRDefault="00327B4C"/>
    <w:sectPr w:rsidR="00AD7573" w:rsidSect="00C11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4C"/>
    <w:rsid w:val="00327B4C"/>
    <w:rsid w:val="00663239"/>
    <w:rsid w:val="00C11A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02CA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7B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14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fifile.org/cmica/RAA%20Bill%20Text.pdf%3Chttp://tfifile.org/cmica/RAA%20Bill%20Text.pdf%3E" TargetMode="External"/><Relationship Id="rId5" Type="http://schemas.openxmlformats.org/officeDocument/2006/relationships/hyperlink" Target="http://tfifile.org/cmica/RAA%20Summary.pdf%3Chttp://tfifile.org/cmica/RAA%20Summary.pdf%3E" TargetMode="External"/><Relationship Id="rId6" Type="http://schemas.openxmlformats.org/officeDocument/2006/relationships/hyperlink" Target="http://tfifile.org/cmica/RAA%20House%20vs%20Senate%20Comparison.pdf%3Chttp://tfifile.org/cmica/RAA%20House%20vs%20Senate%20Comparison.pdf%3E" TargetMode="External"/><Relationship Id="rId7" Type="http://schemas.openxmlformats.org/officeDocument/2006/relationships/hyperlink" Target="http://tfifile.org/cmica/170206_Coalition_RegulatoryAccountabilityAct_McConnell_Schumer.pdf%3Chttp://tfifile.org/cmica/170206_Coalition_RegulatoryAccountabilityAct_McConnell_Schumer.pdf%3E" TargetMode="External"/><Relationship Id="rId8" Type="http://schemas.openxmlformats.org/officeDocument/2006/relationships/hyperlink" Target="https://www.congress.gov/bill/115th-congress/house-bill/5?q=%7B%22search%22%3A%5B%22HR+5%22%5D%7D&amp;r=1%3Chttps://www.congress.gov/bill/115th-congress/house-bill/5?q=%7B%22search%22%3A%5B%22HR+5%22%5D%7D&amp;r=1%3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595</Words>
  <Characters>3397</Characters>
  <Application>Microsoft Macintosh Word</Application>
  <DocSecurity>0</DocSecurity>
  <Lines>28</Lines>
  <Paragraphs>7</Paragraphs>
  <ScaleCrop>false</ScaleCrop>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McElwain</dc:creator>
  <cp:keywords/>
  <dc:description/>
  <cp:lastModifiedBy>Marcella McElwain</cp:lastModifiedBy>
  <cp:revision>1</cp:revision>
  <dcterms:created xsi:type="dcterms:W3CDTF">2017-05-01T13:57:00Z</dcterms:created>
  <dcterms:modified xsi:type="dcterms:W3CDTF">2017-05-01T13:59:00Z</dcterms:modified>
</cp:coreProperties>
</file>