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D844" w14:textId="75868C2E" w:rsidR="00912718" w:rsidRPr="008E70F2" w:rsidRDefault="00756EF3" w:rsidP="00756EF3">
      <w:pPr>
        <w:spacing w:before="240"/>
        <w:rPr>
          <w:rFonts w:cstheme="minorHAnsi"/>
        </w:rPr>
      </w:pPr>
      <w:r w:rsidRPr="008E70F2">
        <w:rPr>
          <w:rFonts w:cstheme="minorHAnsi"/>
          <w:noProof/>
        </w:rPr>
        <w:drawing>
          <wp:inline distT="0" distB="0" distL="0" distR="0" wp14:anchorId="28238558" wp14:editId="5CFB8DCF">
            <wp:extent cx="59436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G logo 201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76400"/>
                    </a:xfrm>
                    <a:prstGeom prst="rect">
                      <a:avLst/>
                    </a:prstGeom>
                  </pic:spPr>
                </pic:pic>
              </a:graphicData>
            </a:graphic>
          </wp:inline>
        </w:drawing>
      </w:r>
      <w:bookmarkStart w:id="0" w:name="_GoBack"/>
      <w:bookmarkEnd w:id="0"/>
    </w:p>
    <w:p w14:paraId="67ECE4BC" w14:textId="1E68F865" w:rsidR="00CB7548" w:rsidRDefault="00C20D8E" w:rsidP="00CB7548">
      <w:pPr>
        <w:pStyle w:val="Heading2"/>
        <w:shd w:val="clear" w:color="auto" w:fill="FFFFFF"/>
        <w:spacing w:before="300" w:beforeAutospacing="0" w:after="150" w:afterAutospacing="0"/>
        <w:rPr>
          <w:rFonts w:asciiTheme="minorHAnsi" w:eastAsia="Times New Roman" w:hAnsiTheme="minorHAnsi" w:cstheme="minorHAnsi"/>
          <w:bCs w:val="0"/>
          <w:color w:val="333333"/>
          <w:sz w:val="22"/>
          <w:szCs w:val="22"/>
        </w:rPr>
      </w:pPr>
      <w:r>
        <w:rPr>
          <w:rFonts w:asciiTheme="minorHAnsi" w:hAnsiTheme="minorHAnsi" w:cstheme="minorHAnsi"/>
          <w:sz w:val="22"/>
          <w:szCs w:val="22"/>
        </w:rPr>
        <w:t xml:space="preserve">SB </w:t>
      </w:r>
      <w:proofErr w:type="gramStart"/>
      <w:r>
        <w:rPr>
          <w:rFonts w:asciiTheme="minorHAnsi" w:hAnsiTheme="minorHAnsi" w:cstheme="minorHAnsi"/>
          <w:sz w:val="22"/>
          <w:szCs w:val="22"/>
        </w:rPr>
        <w:t>674</w:t>
      </w:r>
      <w:r w:rsidR="00527F92">
        <w:rPr>
          <w:rFonts w:asciiTheme="minorHAnsi" w:hAnsiTheme="minorHAnsi" w:cstheme="minorHAnsi"/>
          <w:sz w:val="22"/>
          <w:szCs w:val="22"/>
        </w:rPr>
        <w:t xml:space="preserve"> </w:t>
      </w:r>
      <w:r w:rsidR="00CB7548" w:rsidRPr="008E70F2">
        <w:rPr>
          <w:rFonts w:asciiTheme="minorHAnsi" w:eastAsia="Times New Roman" w:hAnsiTheme="minorHAnsi" w:cstheme="minorHAnsi"/>
          <w:b w:val="0"/>
          <w:bCs w:val="0"/>
          <w:color w:val="333333"/>
          <w:sz w:val="22"/>
          <w:szCs w:val="22"/>
        </w:rPr>
        <w:t xml:space="preserve"> </w:t>
      </w:r>
      <w:r w:rsidR="008E70F2">
        <w:rPr>
          <w:rFonts w:asciiTheme="minorHAnsi" w:eastAsia="Times New Roman" w:hAnsiTheme="minorHAnsi" w:cstheme="minorHAnsi"/>
          <w:bCs w:val="0"/>
          <w:color w:val="333333"/>
          <w:sz w:val="22"/>
          <w:szCs w:val="22"/>
        </w:rPr>
        <w:t>-</w:t>
      </w:r>
      <w:proofErr w:type="gramEnd"/>
      <w:r w:rsidR="008E70F2">
        <w:rPr>
          <w:rFonts w:asciiTheme="minorHAnsi" w:eastAsia="Times New Roman" w:hAnsiTheme="minorHAnsi" w:cstheme="minorHAnsi"/>
          <w:bCs w:val="0"/>
          <w:color w:val="333333"/>
          <w:sz w:val="22"/>
          <w:szCs w:val="22"/>
        </w:rPr>
        <w:t xml:space="preserve"> An Act Relative to Ensuring Quality Education and Training P</w:t>
      </w:r>
      <w:r w:rsidR="00CB7548" w:rsidRPr="008E70F2">
        <w:rPr>
          <w:rFonts w:asciiTheme="minorHAnsi" w:eastAsia="Times New Roman" w:hAnsiTheme="minorHAnsi" w:cstheme="minorHAnsi"/>
          <w:bCs w:val="0"/>
          <w:color w:val="333333"/>
          <w:sz w:val="22"/>
          <w:szCs w:val="22"/>
        </w:rPr>
        <w:t>rograms</w:t>
      </w:r>
    </w:p>
    <w:p w14:paraId="0339A81F" w14:textId="40676CCB" w:rsidR="00F00632" w:rsidRDefault="00756EF3" w:rsidP="00F00632">
      <w:pPr>
        <w:pStyle w:val="Heading2"/>
        <w:shd w:val="clear" w:color="auto" w:fill="FFFFFF"/>
        <w:spacing w:before="0" w:beforeAutospacing="0" w:after="0" w:afterAutospacing="0"/>
        <w:rPr>
          <w:rFonts w:asciiTheme="minorHAnsi" w:eastAsia="Times New Roman" w:hAnsiTheme="minorHAnsi" w:cstheme="minorHAnsi"/>
          <w:bCs w:val="0"/>
          <w:color w:val="333333"/>
          <w:sz w:val="22"/>
          <w:szCs w:val="22"/>
        </w:rPr>
      </w:pPr>
      <w:r>
        <w:rPr>
          <w:rFonts w:asciiTheme="minorHAnsi" w:eastAsia="Times New Roman" w:hAnsiTheme="minorHAnsi" w:cstheme="minorHAnsi"/>
          <w:bCs w:val="0"/>
          <w:color w:val="333333"/>
          <w:sz w:val="22"/>
          <w:szCs w:val="22"/>
        </w:rPr>
        <w:t>Lead sponsor</w:t>
      </w:r>
      <w:r w:rsidR="00F61C4F">
        <w:rPr>
          <w:rFonts w:asciiTheme="minorHAnsi" w:eastAsia="Times New Roman" w:hAnsiTheme="minorHAnsi" w:cstheme="minorHAnsi"/>
          <w:bCs w:val="0"/>
          <w:color w:val="333333"/>
          <w:sz w:val="22"/>
          <w:szCs w:val="22"/>
        </w:rPr>
        <w:t xml:space="preserve">: </w:t>
      </w:r>
      <w:r w:rsidR="00F00632">
        <w:rPr>
          <w:rFonts w:asciiTheme="minorHAnsi" w:eastAsia="Times New Roman" w:hAnsiTheme="minorHAnsi" w:cstheme="minorHAnsi"/>
          <w:bCs w:val="0"/>
          <w:color w:val="333333"/>
          <w:sz w:val="22"/>
          <w:szCs w:val="22"/>
        </w:rPr>
        <w:t xml:space="preserve"> Senator </w:t>
      </w:r>
      <w:r w:rsidR="00F00632" w:rsidRPr="00F00632">
        <w:rPr>
          <w:rFonts w:asciiTheme="minorHAnsi" w:eastAsia="Times New Roman" w:hAnsiTheme="minorHAnsi" w:cstheme="minorHAnsi"/>
          <w:bCs w:val="0"/>
          <w:color w:val="333333"/>
          <w:sz w:val="22"/>
          <w:szCs w:val="22"/>
        </w:rPr>
        <w:t>Kenneth J. Donnelly</w:t>
      </w:r>
    </w:p>
    <w:p w14:paraId="5AC58EEC" w14:textId="726D9A37" w:rsidR="00756EF3" w:rsidRDefault="00F00632" w:rsidP="00F00632">
      <w:pPr>
        <w:pStyle w:val="Heading2"/>
        <w:shd w:val="clear" w:color="auto" w:fill="FFFFFF"/>
        <w:spacing w:before="0" w:beforeAutospacing="0" w:after="0" w:afterAutospacing="0"/>
        <w:rPr>
          <w:rFonts w:asciiTheme="minorHAnsi" w:eastAsia="Times New Roman" w:hAnsiTheme="minorHAnsi" w:cstheme="minorHAnsi"/>
          <w:b w:val="0"/>
          <w:bCs w:val="0"/>
          <w:color w:val="333333"/>
          <w:sz w:val="22"/>
          <w:szCs w:val="22"/>
        </w:rPr>
      </w:pPr>
      <w:r w:rsidRPr="00DC7FD0">
        <w:rPr>
          <w:rFonts w:asciiTheme="minorHAnsi" w:eastAsia="Times New Roman" w:hAnsiTheme="minorHAnsi" w:cstheme="minorHAnsi"/>
          <w:b w:val="0"/>
          <w:bCs w:val="0"/>
          <w:color w:val="333333"/>
          <w:sz w:val="22"/>
          <w:szCs w:val="22"/>
          <w:u w:val="single"/>
        </w:rPr>
        <w:t>Co-sponsors:</w:t>
      </w:r>
      <w:r w:rsidRPr="00F00632">
        <w:rPr>
          <w:rFonts w:asciiTheme="minorHAnsi" w:eastAsia="Times New Roman" w:hAnsiTheme="minorHAnsi" w:cstheme="minorHAnsi"/>
          <w:b w:val="0"/>
          <w:bCs w:val="0"/>
          <w:color w:val="333333"/>
          <w:sz w:val="22"/>
          <w:szCs w:val="22"/>
        </w:rPr>
        <w:t xml:space="preserve"> </w:t>
      </w:r>
      <w:r w:rsidR="00756EF3">
        <w:rPr>
          <w:rFonts w:asciiTheme="minorHAnsi" w:eastAsia="Times New Roman" w:hAnsiTheme="minorHAnsi" w:cstheme="minorHAnsi"/>
          <w:b w:val="0"/>
          <w:bCs w:val="0"/>
          <w:color w:val="333333"/>
          <w:sz w:val="22"/>
          <w:szCs w:val="22"/>
        </w:rPr>
        <w:tab/>
        <w:t xml:space="preserve">Senators </w:t>
      </w:r>
      <w:proofErr w:type="spellStart"/>
      <w:r w:rsidR="00756EF3">
        <w:rPr>
          <w:rFonts w:asciiTheme="minorHAnsi" w:eastAsia="Times New Roman" w:hAnsiTheme="minorHAnsi" w:cstheme="minorHAnsi"/>
          <w:b w:val="0"/>
          <w:bCs w:val="0"/>
          <w:color w:val="333333"/>
          <w:sz w:val="22"/>
          <w:szCs w:val="22"/>
        </w:rPr>
        <w:t>DiDomenico</w:t>
      </w:r>
      <w:proofErr w:type="spellEnd"/>
      <w:r w:rsidR="00756EF3">
        <w:rPr>
          <w:rFonts w:asciiTheme="minorHAnsi" w:eastAsia="Times New Roman" w:hAnsiTheme="minorHAnsi" w:cstheme="minorHAnsi"/>
          <w:b w:val="0"/>
          <w:bCs w:val="0"/>
          <w:color w:val="333333"/>
          <w:sz w:val="22"/>
          <w:szCs w:val="22"/>
        </w:rPr>
        <w:t xml:space="preserve">, Eldridge, Lesser, Lewis, Lovely, McGee </w:t>
      </w:r>
    </w:p>
    <w:p w14:paraId="57E50A3E" w14:textId="6808D224" w:rsidR="00F61C4F" w:rsidRDefault="00756EF3" w:rsidP="00756EF3">
      <w:pPr>
        <w:pStyle w:val="Heading2"/>
        <w:shd w:val="clear" w:color="auto" w:fill="FFFFFF"/>
        <w:spacing w:before="0" w:beforeAutospacing="0" w:after="0" w:afterAutospacing="0"/>
        <w:ind w:left="720" w:firstLine="720"/>
        <w:rPr>
          <w:rFonts w:asciiTheme="minorHAnsi" w:eastAsia="Times New Roman" w:hAnsiTheme="minorHAnsi" w:cstheme="minorHAnsi"/>
          <w:b w:val="0"/>
          <w:bCs w:val="0"/>
          <w:color w:val="333333"/>
          <w:sz w:val="22"/>
          <w:szCs w:val="22"/>
        </w:rPr>
      </w:pPr>
      <w:r>
        <w:rPr>
          <w:rFonts w:asciiTheme="minorHAnsi" w:eastAsia="Times New Roman" w:hAnsiTheme="minorHAnsi" w:cstheme="minorHAnsi"/>
          <w:b w:val="0"/>
          <w:bCs w:val="0"/>
          <w:color w:val="333333"/>
          <w:sz w:val="22"/>
          <w:szCs w:val="22"/>
        </w:rPr>
        <w:t xml:space="preserve">Representatives </w:t>
      </w:r>
      <w:proofErr w:type="spellStart"/>
      <w:r>
        <w:rPr>
          <w:rFonts w:asciiTheme="minorHAnsi" w:eastAsia="Times New Roman" w:hAnsiTheme="minorHAnsi" w:cstheme="minorHAnsi"/>
          <w:b w:val="0"/>
          <w:bCs w:val="0"/>
          <w:color w:val="333333"/>
          <w:sz w:val="22"/>
          <w:szCs w:val="22"/>
        </w:rPr>
        <w:t>Crighton</w:t>
      </w:r>
      <w:proofErr w:type="spellEnd"/>
      <w:r>
        <w:rPr>
          <w:rFonts w:asciiTheme="minorHAnsi" w:eastAsia="Times New Roman" w:hAnsiTheme="minorHAnsi" w:cstheme="minorHAnsi"/>
          <w:b w:val="0"/>
          <w:bCs w:val="0"/>
          <w:color w:val="333333"/>
          <w:sz w:val="22"/>
          <w:szCs w:val="22"/>
        </w:rPr>
        <w:t xml:space="preserve">, Decker, Gordon, Malia, Provost, </w:t>
      </w:r>
      <w:proofErr w:type="spellStart"/>
      <w:r>
        <w:rPr>
          <w:rFonts w:asciiTheme="minorHAnsi" w:eastAsia="Times New Roman" w:hAnsiTheme="minorHAnsi" w:cstheme="minorHAnsi"/>
          <w:b w:val="0"/>
          <w:bCs w:val="0"/>
          <w:color w:val="333333"/>
          <w:sz w:val="22"/>
          <w:szCs w:val="22"/>
        </w:rPr>
        <w:t>Schmid</w:t>
      </w:r>
      <w:proofErr w:type="spellEnd"/>
      <w:r>
        <w:rPr>
          <w:rFonts w:asciiTheme="minorHAnsi" w:eastAsia="Times New Roman" w:hAnsiTheme="minorHAnsi" w:cstheme="minorHAnsi"/>
          <w:b w:val="0"/>
          <w:bCs w:val="0"/>
          <w:color w:val="333333"/>
          <w:sz w:val="22"/>
          <w:szCs w:val="22"/>
        </w:rPr>
        <w:t>, Vega</w:t>
      </w:r>
    </w:p>
    <w:p w14:paraId="273FAA8E" w14:textId="77777777" w:rsidR="00756EF3" w:rsidRDefault="00756EF3" w:rsidP="00F00632">
      <w:pPr>
        <w:pStyle w:val="Heading2"/>
        <w:shd w:val="clear" w:color="auto" w:fill="FFFFFF"/>
        <w:spacing w:before="0" w:beforeAutospacing="0" w:after="0" w:afterAutospacing="0"/>
        <w:rPr>
          <w:rFonts w:asciiTheme="minorHAnsi" w:eastAsia="Times New Roman" w:hAnsiTheme="minorHAnsi" w:cstheme="minorHAnsi"/>
          <w:b w:val="0"/>
          <w:bCs w:val="0"/>
          <w:color w:val="333333"/>
          <w:sz w:val="22"/>
          <w:szCs w:val="22"/>
        </w:rPr>
      </w:pPr>
    </w:p>
    <w:p w14:paraId="4DB0DB41" w14:textId="26B85FC5" w:rsidR="00F00632" w:rsidRDefault="00527F92" w:rsidP="00F00632">
      <w:pPr>
        <w:pStyle w:val="Heading2"/>
        <w:shd w:val="clear" w:color="auto" w:fill="FFFFFF"/>
        <w:spacing w:before="0" w:beforeAutospacing="0" w:after="0" w:afterAutospacing="0"/>
        <w:rPr>
          <w:rFonts w:asciiTheme="minorHAnsi" w:eastAsia="Times New Roman" w:hAnsiTheme="minorHAnsi" w:cstheme="minorHAnsi"/>
          <w:b w:val="0"/>
          <w:bCs w:val="0"/>
          <w:color w:val="333333"/>
          <w:sz w:val="22"/>
          <w:szCs w:val="22"/>
        </w:rPr>
      </w:pPr>
      <w:r>
        <w:rPr>
          <w:rFonts w:asciiTheme="minorHAnsi" w:eastAsia="Times New Roman" w:hAnsiTheme="minorHAnsi" w:cstheme="minorHAnsi"/>
          <w:b w:val="0"/>
          <w:bCs w:val="0"/>
          <w:color w:val="333333"/>
          <w:sz w:val="22"/>
          <w:szCs w:val="22"/>
        </w:rPr>
        <w:t xml:space="preserve">Referred to the Joint Committee on Higher Education </w:t>
      </w:r>
    </w:p>
    <w:p w14:paraId="0A3ED0F3" w14:textId="77777777" w:rsidR="00527F92" w:rsidRPr="00F00632" w:rsidRDefault="00527F92" w:rsidP="00F00632">
      <w:pPr>
        <w:pStyle w:val="Heading2"/>
        <w:shd w:val="clear" w:color="auto" w:fill="FFFFFF"/>
        <w:spacing w:before="0" w:beforeAutospacing="0" w:after="0" w:afterAutospacing="0"/>
        <w:rPr>
          <w:rFonts w:asciiTheme="minorHAnsi" w:eastAsia="Times New Roman" w:hAnsiTheme="minorHAnsi" w:cstheme="minorHAnsi"/>
          <w:b w:val="0"/>
          <w:bCs w:val="0"/>
          <w:color w:val="333333"/>
          <w:sz w:val="22"/>
          <w:szCs w:val="22"/>
        </w:rPr>
      </w:pPr>
    </w:p>
    <w:p w14:paraId="554448F4" w14:textId="70C7F389" w:rsidR="00AA3FEB" w:rsidRPr="008E70F2" w:rsidRDefault="00AA3FEB" w:rsidP="00AA3FEB">
      <w:pPr>
        <w:rPr>
          <w:rFonts w:cstheme="minorHAnsi"/>
        </w:rPr>
      </w:pPr>
      <w:r w:rsidRPr="008E70F2">
        <w:rPr>
          <w:rFonts w:cstheme="minorHAnsi"/>
        </w:rPr>
        <w:t>The pur</w:t>
      </w:r>
      <w:r w:rsidR="00CB7548" w:rsidRPr="008E70F2">
        <w:rPr>
          <w:rFonts w:cstheme="minorHAnsi"/>
        </w:rPr>
        <w:t xml:space="preserve">pose of this bill is to </w:t>
      </w:r>
      <w:r w:rsidR="00593A30" w:rsidRPr="008E70F2">
        <w:rPr>
          <w:rFonts w:cstheme="minorHAnsi"/>
        </w:rPr>
        <w:t xml:space="preserve">help close </w:t>
      </w:r>
      <w:r w:rsidR="0029167A" w:rsidRPr="008E70F2">
        <w:rPr>
          <w:rFonts w:cstheme="minorHAnsi"/>
        </w:rPr>
        <w:t>Massachusetts</w:t>
      </w:r>
      <w:r w:rsidR="00593A30" w:rsidRPr="008E70F2">
        <w:rPr>
          <w:rFonts w:cstheme="minorHAnsi"/>
        </w:rPr>
        <w:t>’ skills gap by providing</w:t>
      </w:r>
      <w:r w:rsidRPr="008E70F2">
        <w:rPr>
          <w:rFonts w:cstheme="minorHAnsi"/>
        </w:rPr>
        <w:t xml:space="preserve"> </w:t>
      </w:r>
      <w:r w:rsidR="00CB7548" w:rsidRPr="008E70F2">
        <w:rPr>
          <w:rFonts w:cstheme="minorHAnsi"/>
        </w:rPr>
        <w:t xml:space="preserve">workforce and education </w:t>
      </w:r>
      <w:r w:rsidRPr="008E70F2">
        <w:rPr>
          <w:rFonts w:cstheme="minorHAnsi"/>
        </w:rPr>
        <w:t xml:space="preserve">data </w:t>
      </w:r>
      <w:r w:rsidR="008E70F2" w:rsidRPr="008E70F2">
        <w:rPr>
          <w:rFonts w:cstheme="minorHAnsi"/>
        </w:rPr>
        <w:t xml:space="preserve">more effectively </w:t>
      </w:r>
      <w:r w:rsidRPr="008E70F2">
        <w:rPr>
          <w:rFonts w:cstheme="minorHAnsi"/>
        </w:rPr>
        <w:t>to students, educators, employers, prog</w:t>
      </w:r>
      <w:r w:rsidR="00CB7548" w:rsidRPr="008E70F2">
        <w:rPr>
          <w:rFonts w:cstheme="minorHAnsi"/>
        </w:rPr>
        <w:t xml:space="preserve">ram managers, and policymakers to help inform decisions on program development, </w:t>
      </w:r>
      <w:r w:rsidR="00593A30" w:rsidRPr="008E70F2">
        <w:rPr>
          <w:rFonts w:cstheme="minorHAnsi"/>
        </w:rPr>
        <w:t xml:space="preserve">resource allocation, </w:t>
      </w:r>
      <w:r w:rsidR="00CB7548" w:rsidRPr="008E70F2">
        <w:rPr>
          <w:rFonts w:cstheme="minorHAnsi"/>
        </w:rPr>
        <w:t>career pathways, and recruiting and hiring skilled talent.</w:t>
      </w:r>
    </w:p>
    <w:p w14:paraId="26AD9742" w14:textId="6819EAC1" w:rsidR="00CB7548" w:rsidRPr="008E70F2" w:rsidRDefault="00CB7548" w:rsidP="00AA3FEB">
      <w:pPr>
        <w:rPr>
          <w:rFonts w:cstheme="minorHAnsi"/>
          <w:b/>
        </w:rPr>
      </w:pPr>
      <w:r w:rsidRPr="008E70F2">
        <w:rPr>
          <w:rFonts w:cstheme="minorHAnsi"/>
        </w:rPr>
        <w:t>What the bill does:</w:t>
      </w:r>
    </w:p>
    <w:p w14:paraId="37AF88F7" w14:textId="77777777" w:rsidR="00AA3FEB" w:rsidRPr="008E70F2" w:rsidRDefault="00AA3FEB" w:rsidP="00CB7548">
      <w:pPr>
        <w:pStyle w:val="ListParagraph"/>
        <w:numPr>
          <w:ilvl w:val="0"/>
          <w:numId w:val="12"/>
        </w:numPr>
        <w:spacing w:after="160" w:line="259" w:lineRule="auto"/>
        <w:ind w:left="450"/>
        <w:rPr>
          <w:rFonts w:asciiTheme="minorHAnsi" w:hAnsiTheme="minorHAnsi" w:cstheme="minorHAnsi"/>
        </w:rPr>
      </w:pPr>
      <w:r w:rsidRPr="008E70F2">
        <w:rPr>
          <w:rFonts w:asciiTheme="minorHAnsi" w:hAnsiTheme="minorHAnsi" w:cstheme="minorHAnsi"/>
        </w:rPr>
        <w:t>Codifies the existing practice of public higher education institutions to annually submit student level information to the Department of Higher Education;</w:t>
      </w:r>
    </w:p>
    <w:p w14:paraId="64263AC7" w14:textId="77777777" w:rsidR="00AA3FEB" w:rsidRPr="008E70F2" w:rsidRDefault="00AA3FEB" w:rsidP="00CB7548">
      <w:pPr>
        <w:pStyle w:val="ListParagraph"/>
        <w:numPr>
          <w:ilvl w:val="0"/>
          <w:numId w:val="12"/>
        </w:numPr>
        <w:spacing w:after="160" w:line="259" w:lineRule="auto"/>
        <w:ind w:left="450"/>
        <w:rPr>
          <w:rFonts w:asciiTheme="minorHAnsi" w:hAnsiTheme="minorHAnsi" w:cstheme="minorHAnsi"/>
        </w:rPr>
      </w:pPr>
      <w:r w:rsidRPr="008E70F2">
        <w:rPr>
          <w:rFonts w:asciiTheme="minorHAnsi" w:hAnsiTheme="minorHAnsi" w:cstheme="minorHAnsi"/>
        </w:rPr>
        <w:t xml:space="preserve">Requires the Department of Revenue and the Division of Unemployment Assistance to share wage information with the Department of Higher Education to determine whether graduates are finding employment and how much they are earning; </w:t>
      </w:r>
    </w:p>
    <w:p w14:paraId="29A9D656" w14:textId="0DE76F78" w:rsidR="00AA3FEB" w:rsidRPr="008E70F2" w:rsidRDefault="00AA3FEB" w:rsidP="00CB7548">
      <w:pPr>
        <w:pStyle w:val="ListParagraph"/>
        <w:numPr>
          <w:ilvl w:val="0"/>
          <w:numId w:val="12"/>
        </w:numPr>
        <w:spacing w:after="160" w:line="259" w:lineRule="auto"/>
        <w:ind w:left="450"/>
        <w:rPr>
          <w:rFonts w:asciiTheme="minorHAnsi" w:hAnsiTheme="minorHAnsi" w:cstheme="minorHAnsi"/>
        </w:rPr>
      </w:pPr>
      <w:r w:rsidRPr="008E70F2">
        <w:rPr>
          <w:rFonts w:asciiTheme="minorHAnsi" w:hAnsiTheme="minorHAnsi" w:cstheme="minorHAnsi"/>
        </w:rPr>
        <w:t>Requires the Department of Higher Education to create a website offering students a place to find information on their education and training options</w:t>
      </w:r>
      <w:r w:rsidR="004F24D8" w:rsidRPr="008E70F2">
        <w:rPr>
          <w:rFonts w:asciiTheme="minorHAnsi" w:hAnsiTheme="minorHAnsi" w:cstheme="minorHAnsi"/>
        </w:rPr>
        <w:t xml:space="preserve"> based on </w:t>
      </w:r>
      <w:r w:rsidRPr="008E70F2">
        <w:rPr>
          <w:rFonts w:asciiTheme="minorHAnsi" w:hAnsiTheme="minorHAnsi" w:cstheme="minorHAnsi"/>
        </w:rPr>
        <w:t>graduation rates, job placement rates, wage information and loan debt, as well as information about occupations and programs;</w:t>
      </w:r>
    </w:p>
    <w:p w14:paraId="73906640" w14:textId="28364A4F" w:rsidR="00AA3FEB" w:rsidRPr="008E70F2" w:rsidRDefault="004F24D8" w:rsidP="00CB7548">
      <w:pPr>
        <w:pStyle w:val="ListParagraph"/>
        <w:numPr>
          <w:ilvl w:val="0"/>
          <w:numId w:val="12"/>
        </w:numPr>
        <w:spacing w:after="0" w:line="240" w:lineRule="auto"/>
        <w:ind w:left="450"/>
        <w:rPr>
          <w:rFonts w:asciiTheme="minorHAnsi" w:hAnsiTheme="minorHAnsi" w:cstheme="minorHAnsi"/>
        </w:rPr>
      </w:pPr>
      <w:r w:rsidRPr="008E70F2">
        <w:rPr>
          <w:rFonts w:asciiTheme="minorHAnsi" w:hAnsiTheme="minorHAnsi" w:cstheme="minorHAnsi"/>
        </w:rPr>
        <w:t>Creates a task force that will focus on improving and coordinating the</w:t>
      </w:r>
      <w:r w:rsidR="00AA3FEB" w:rsidRPr="008E70F2">
        <w:rPr>
          <w:rFonts w:asciiTheme="minorHAnsi" w:hAnsiTheme="minorHAnsi" w:cstheme="minorHAnsi"/>
        </w:rPr>
        <w:t xml:space="preserve"> state’s data infrastructure </w:t>
      </w:r>
      <w:r w:rsidRPr="008E70F2">
        <w:rPr>
          <w:rFonts w:asciiTheme="minorHAnsi" w:hAnsiTheme="minorHAnsi" w:cstheme="minorHAnsi"/>
        </w:rPr>
        <w:t xml:space="preserve">across and between workforce, education and social service agencies </w:t>
      </w:r>
      <w:r w:rsidR="00AA3FEB" w:rsidRPr="008E70F2">
        <w:rPr>
          <w:rFonts w:asciiTheme="minorHAnsi" w:hAnsiTheme="minorHAnsi" w:cstheme="minorHAnsi"/>
        </w:rPr>
        <w:t xml:space="preserve">and ensuring </w:t>
      </w:r>
      <w:r w:rsidRPr="008E70F2">
        <w:rPr>
          <w:rFonts w:asciiTheme="minorHAnsi" w:hAnsiTheme="minorHAnsi" w:cstheme="minorHAnsi"/>
        </w:rPr>
        <w:t>more effective use of data.</w:t>
      </w:r>
    </w:p>
    <w:p w14:paraId="45CD8C18" w14:textId="77777777" w:rsidR="004F24D8" w:rsidRPr="008E70F2" w:rsidRDefault="004F24D8" w:rsidP="004F24D8">
      <w:pPr>
        <w:pStyle w:val="ListParagraph"/>
        <w:spacing w:after="0" w:line="240" w:lineRule="auto"/>
        <w:ind w:left="450"/>
        <w:rPr>
          <w:rFonts w:asciiTheme="minorHAnsi" w:hAnsiTheme="minorHAnsi" w:cstheme="minorHAnsi"/>
        </w:rPr>
      </w:pPr>
    </w:p>
    <w:p w14:paraId="3A57B3C2" w14:textId="77777777" w:rsidR="00AA3FEB" w:rsidRPr="008E70F2" w:rsidRDefault="00AA3FEB" w:rsidP="00AA3FEB">
      <w:pPr>
        <w:rPr>
          <w:rFonts w:cstheme="minorHAnsi"/>
          <w:u w:val="single"/>
        </w:rPr>
      </w:pPr>
      <w:r w:rsidRPr="008E70F2">
        <w:rPr>
          <w:rFonts w:cstheme="minorHAnsi"/>
          <w:u w:val="single"/>
        </w:rPr>
        <w:t>Who This Bill Benefits</w:t>
      </w:r>
    </w:p>
    <w:p w14:paraId="5197F2A4" w14:textId="77777777" w:rsidR="00AA3FEB" w:rsidRPr="008E70F2" w:rsidRDefault="00AA3FEB" w:rsidP="000D5D64">
      <w:pPr>
        <w:pStyle w:val="ListParagraph"/>
        <w:numPr>
          <w:ilvl w:val="0"/>
          <w:numId w:val="13"/>
        </w:numPr>
        <w:spacing w:after="160" w:line="259" w:lineRule="auto"/>
        <w:ind w:left="360" w:hanging="270"/>
        <w:rPr>
          <w:rFonts w:asciiTheme="minorHAnsi" w:hAnsiTheme="minorHAnsi" w:cstheme="minorHAnsi"/>
          <w:b/>
          <w:u w:val="single"/>
        </w:rPr>
      </w:pPr>
      <w:r w:rsidRPr="008E70F2">
        <w:rPr>
          <w:rFonts w:asciiTheme="minorHAnsi" w:hAnsiTheme="minorHAnsi" w:cstheme="minorHAnsi"/>
          <w:b/>
        </w:rPr>
        <w:t xml:space="preserve">Students and Parents - </w:t>
      </w:r>
      <w:r w:rsidRPr="008E70F2">
        <w:rPr>
          <w:rFonts w:asciiTheme="minorHAnsi" w:hAnsiTheme="minorHAnsi" w:cstheme="minorHAnsi"/>
        </w:rPr>
        <w:t xml:space="preserve">This bill will provide prospective students and their families with the information they need to make decisions about their postsecondary options – </w:t>
      </w:r>
      <w:r w:rsidRPr="008E70F2">
        <w:rPr>
          <w:rFonts w:asciiTheme="minorHAnsi" w:hAnsiTheme="minorHAnsi" w:cstheme="minorHAnsi"/>
          <w:b/>
        </w:rPr>
        <w:t>before</w:t>
      </w:r>
      <w:r w:rsidRPr="008E70F2">
        <w:rPr>
          <w:rFonts w:asciiTheme="minorHAnsi" w:hAnsiTheme="minorHAnsi" w:cstheme="minorHAnsi"/>
        </w:rPr>
        <w:t xml:space="preserve"> they invest time and money. </w:t>
      </w:r>
    </w:p>
    <w:p w14:paraId="4D445D43" w14:textId="77777777" w:rsidR="00AA3FEB" w:rsidRPr="008E70F2" w:rsidRDefault="00AA3FEB" w:rsidP="004F24D8">
      <w:pPr>
        <w:pStyle w:val="ListParagraph"/>
        <w:numPr>
          <w:ilvl w:val="0"/>
          <w:numId w:val="13"/>
        </w:numPr>
        <w:spacing w:after="160" w:line="259" w:lineRule="auto"/>
        <w:ind w:left="450"/>
        <w:rPr>
          <w:rFonts w:asciiTheme="minorHAnsi" w:hAnsiTheme="minorHAnsi" w:cstheme="minorHAnsi"/>
          <w:b/>
          <w:u w:val="single"/>
        </w:rPr>
      </w:pPr>
      <w:r w:rsidRPr="008E70F2">
        <w:rPr>
          <w:rFonts w:asciiTheme="minorHAnsi" w:hAnsiTheme="minorHAnsi" w:cstheme="minorHAnsi"/>
          <w:b/>
        </w:rPr>
        <w:t>Policymakers</w:t>
      </w:r>
      <w:r w:rsidRPr="008E70F2">
        <w:rPr>
          <w:rFonts w:asciiTheme="minorHAnsi" w:hAnsiTheme="minorHAnsi" w:cstheme="minorHAnsi"/>
        </w:rPr>
        <w:t xml:space="preserve"> - This bill will provide policymakers with information about institutions and programs, which they can use to improve education, workforce, and economic development policy in the state. </w:t>
      </w:r>
    </w:p>
    <w:p w14:paraId="52BAAB74" w14:textId="77777777" w:rsidR="00AA3FEB" w:rsidRPr="008E70F2" w:rsidRDefault="00AA3FEB" w:rsidP="004F24D8">
      <w:pPr>
        <w:pStyle w:val="ListParagraph"/>
        <w:numPr>
          <w:ilvl w:val="0"/>
          <w:numId w:val="13"/>
        </w:numPr>
        <w:spacing w:after="160" w:line="259" w:lineRule="auto"/>
        <w:ind w:left="450"/>
        <w:rPr>
          <w:rFonts w:asciiTheme="minorHAnsi" w:hAnsiTheme="minorHAnsi" w:cstheme="minorHAnsi"/>
          <w:b/>
          <w:u w:val="single"/>
        </w:rPr>
      </w:pPr>
      <w:r w:rsidRPr="008E70F2">
        <w:rPr>
          <w:rFonts w:asciiTheme="minorHAnsi" w:hAnsiTheme="minorHAnsi" w:cstheme="minorHAnsi"/>
          <w:b/>
        </w:rPr>
        <w:t xml:space="preserve">Employers – </w:t>
      </w:r>
      <w:r w:rsidRPr="008E70F2">
        <w:rPr>
          <w:rFonts w:asciiTheme="minorHAnsi" w:hAnsiTheme="minorHAnsi" w:cstheme="minorHAnsi"/>
        </w:rPr>
        <w:t xml:space="preserve">This bill will help ensure that employers can access information about which programs and institutions are giving students the skills they need to be successful in the workforce. </w:t>
      </w:r>
    </w:p>
    <w:p w14:paraId="5E50725B" w14:textId="77777777" w:rsidR="00AA3FEB" w:rsidRPr="008E70F2" w:rsidRDefault="00AA3FEB" w:rsidP="004F24D8">
      <w:pPr>
        <w:pStyle w:val="ListParagraph"/>
        <w:numPr>
          <w:ilvl w:val="0"/>
          <w:numId w:val="13"/>
        </w:numPr>
        <w:spacing w:after="160" w:line="259" w:lineRule="auto"/>
        <w:ind w:left="450"/>
        <w:rPr>
          <w:rFonts w:asciiTheme="minorHAnsi" w:hAnsiTheme="minorHAnsi" w:cstheme="minorHAnsi"/>
          <w:b/>
          <w:u w:val="single"/>
        </w:rPr>
      </w:pPr>
      <w:r w:rsidRPr="008E70F2">
        <w:rPr>
          <w:rFonts w:asciiTheme="minorHAnsi" w:hAnsiTheme="minorHAnsi" w:cstheme="minorHAnsi"/>
          <w:b/>
        </w:rPr>
        <w:t xml:space="preserve">Educators and Program Managers – </w:t>
      </w:r>
      <w:r w:rsidRPr="008E70F2">
        <w:rPr>
          <w:rFonts w:asciiTheme="minorHAnsi" w:hAnsiTheme="minorHAnsi" w:cstheme="minorHAnsi"/>
        </w:rPr>
        <w:t xml:space="preserve">This bill will give educators and programs the information they need to improve the quality of their program offerings and to tailor programs for struggling demographics. </w:t>
      </w:r>
    </w:p>
    <w:p w14:paraId="06A2EC5A" w14:textId="6816BBA8" w:rsidR="002D4DED" w:rsidRPr="008E70F2" w:rsidRDefault="002D4DED" w:rsidP="00100F82">
      <w:pPr>
        <w:spacing w:before="60" w:after="60"/>
        <w:rPr>
          <w:rFonts w:cstheme="minorHAnsi"/>
          <w:b/>
          <w:bCs/>
          <w:sz w:val="24"/>
          <w:szCs w:val="24"/>
        </w:rPr>
      </w:pPr>
    </w:p>
    <w:p w14:paraId="798454EC" w14:textId="77777777" w:rsidR="004F24D8" w:rsidRPr="008E70F2" w:rsidRDefault="004F24D8" w:rsidP="00100F82">
      <w:pPr>
        <w:spacing w:before="60" w:after="60"/>
        <w:rPr>
          <w:rFonts w:cstheme="minorHAnsi"/>
          <w:b/>
          <w:bCs/>
          <w:sz w:val="24"/>
          <w:szCs w:val="24"/>
        </w:rPr>
      </w:pPr>
    </w:p>
    <w:p w14:paraId="1F58FD80" w14:textId="0EEF5C7E" w:rsidR="004F24D8" w:rsidRPr="008E70F2" w:rsidRDefault="004F24D8" w:rsidP="00F61C4F">
      <w:pPr>
        <w:spacing w:before="60" w:after="60"/>
        <w:rPr>
          <w:rFonts w:cstheme="minorHAnsi"/>
          <w:bCs/>
          <w:u w:val="single"/>
        </w:rPr>
      </w:pPr>
      <w:r w:rsidRPr="008E70F2">
        <w:rPr>
          <w:rFonts w:cstheme="minorHAnsi"/>
          <w:bCs/>
          <w:u w:val="single"/>
        </w:rPr>
        <w:t>How does this bill help Massachusetts?</w:t>
      </w:r>
    </w:p>
    <w:p w14:paraId="338EA7EA" w14:textId="5BF67816" w:rsidR="00F455BE" w:rsidRPr="008E70F2" w:rsidRDefault="00F455BE" w:rsidP="000D5D64">
      <w:pPr>
        <w:pStyle w:val="NoSpacing"/>
        <w:numPr>
          <w:ilvl w:val="0"/>
          <w:numId w:val="14"/>
        </w:numPr>
        <w:ind w:left="360" w:hanging="270"/>
        <w:rPr>
          <w:rFonts w:asciiTheme="minorHAnsi" w:hAnsiTheme="minorHAnsi" w:cstheme="minorHAnsi"/>
          <w:shd w:val="clear" w:color="auto" w:fill="FFFFFF"/>
        </w:rPr>
      </w:pPr>
      <w:r w:rsidRPr="008E70F2">
        <w:rPr>
          <w:rFonts w:asciiTheme="minorHAnsi" w:hAnsiTheme="minorHAnsi" w:cstheme="minorHAnsi"/>
          <w:shd w:val="clear" w:color="auto" w:fill="FFFFFF"/>
        </w:rPr>
        <w:t>Position</w:t>
      </w:r>
      <w:r w:rsidR="002A6FC8" w:rsidRPr="008E70F2">
        <w:rPr>
          <w:rFonts w:asciiTheme="minorHAnsi" w:hAnsiTheme="minorHAnsi" w:cstheme="minorHAnsi"/>
          <w:shd w:val="clear" w:color="auto" w:fill="FFFFFF"/>
        </w:rPr>
        <w:t>s</w:t>
      </w:r>
      <w:r w:rsidRPr="008E70F2">
        <w:rPr>
          <w:rFonts w:asciiTheme="minorHAnsi" w:hAnsiTheme="minorHAnsi" w:cstheme="minorHAnsi"/>
          <w:shd w:val="clear" w:color="auto" w:fill="FFFFFF"/>
        </w:rPr>
        <w:t xml:space="preserve"> Massachusetts </w:t>
      </w:r>
      <w:r w:rsidR="003B2E1C" w:rsidRPr="008E70F2">
        <w:rPr>
          <w:rFonts w:asciiTheme="minorHAnsi" w:hAnsiTheme="minorHAnsi" w:cstheme="minorHAnsi"/>
          <w:shd w:val="clear" w:color="auto" w:fill="FFFFFF"/>
        </w:rPr>
        <w:t>more competitively</w:t>
      </w:r>
      <w:r w:rsidRPr="008E70F2">
        <w:rPr>
          <w:rFonts w:asciiTheme="minorHAnsi" w:hAnsiTheme="minorHAnsi" w:cstheme="minorHAnsi"/>
          <w:shd w:val="clear" w:color="auto" w:fill="FFFFFF"/>
        </w:rPr>
        <w:t xml:space="preserve"> </w:t>
      </w:r>
      <w:r w:rsidR="002A6FC8" w:rsidRPr="008E70F2">
        <w:rPr>
          <w:rFonts w:asciiTheme="minorHAnsi" w:hAnsiTheme="minorHAnsi" w:cstheme="minorHAnsi"/>
          <w:shd w:val="clear" w:color="auto" w:fill="FFFFFF"/>
        </w:rPr>
        <w:t xml:space="preserve">by creating </w:t>
      </w:r>
      <w:r w:rsidR="003B2E1C" w:rsidRPr="008E70F2">
        <w:rPr>
          <w:rFonts w:asciiTheme="minorHAnsi" w:hAnsiTheme="minorHAnsi" w:cstheme="minorHAnsi"/>
          <w:shd w:val="clear" w:color="auto" w:fill="FFFFFF"/>
        </w:rPr>
        <w:t>an</w:t>
      </w:r>
      <w:r w:rsidR="002A6FC8" w:rsidRPr="008E70F2">
        <w:rPr>
          <w:rFonts w:asciiTheme="minorHAnsi" w:hAnsiTheme="minorHAnsi" w:cstheme="minorHAnsi"/>
          <w:shd w:val="clear" w:color="auto" w:fill="FFFFFF"/>
        </w:rPr>
        <w:t xml:space="preserve"> efficient means to analyze and critically</w:t>
      </w:r>
      <w:r w:rsidR="003B2E1C" w:rsidRPr="008E70F2">
        <w:rPr>
          <w:rFonts w:asciiTheme="minorHAnsi" w:hAnsiTheme="minorHAnsi" w:cstheme="minorHAnsi"/>
          <w:shd w:val="clear" w:color="auto" w:fill="FFFFFF"/>
        </w:rPr>
        <w:t xml:space="preserve"> use big data that will help close the skills gap.</w:t>
      </w:r>
    </w:p>
    <w:p w14:paraId="4CE63AF9" w14:textId="301EDC55" w:rsidR="003B2E1C" w:rsidRPr="008E70F2" w:rsidRDefault="00DC2426" w:rsidP="000D5D64">
      <w:pPr>
        <w:pStyle w:val="NoSpacing"/>
        <w:numPr>
          <w:ilvl w:val="0"/>
          <w:numId w:val="14"/>
        </w:numPr>
        <w:ind w:left="360" w:hanging="270"/>
        <w:rPr>
          <w:rFonts w:asciiTheme="minorHAnsi" w:hAnsiTheme="minorHAnsi" w:cstheme="minorHAnsi"/>
          <w:shd w:val="clear" w:color="auto" w:fill="FFFFFF"/>
        </w:rPr>
      </w:pPr>
      <w:r w:rsidRPr="008E70F2">
        <w:rPr>
          <w:rFonts w:asciiTheme="minorHAnsi" w:hAnsiTheme="minorHAnsi" w:cstheme="minorHAnsi"/>
          <w:shd w:val="clear" w:color="auto" w:fill="FFFFFF"/>
        </w:rPr>
        <w:t xml:space="preserve">Supports state’s </w:t>
      </w:r>
      <w:r w:rsidR="003B2E1C" w:rsidRPr="008E70F2">
        <w:rPr>
          <w:rFonts w:asciiTheme="minorHAnsi" w:hAnsiTheme="minorHAnsi" w:cstheme="minorHAnsi"/>
          <w:shd w:val="clear" w:color="auto" w:fill="FFFFFF"/>
        </w:rPr>
        <w:t xml:space="preserve">effort to showcase our greatest natural resource; our talent. </w:t>
      </w:r>
    </w:p>
    <w:p w14:paraId="0D0FDB19" w14:textId="5F08DC4A" w:rsidR="004F24D8" w:rsidRPr="008E70F2" w:rsidRDefault="00F455BE" w:rsidP="000D5D64">
      <w:pPr>
        <w:pStyle w:val="NoSpacing"/>
        <w:numPr>
          <w:ilvl w:val="0"/>
          <w:numId w:val="14"/>
        </w:numPr>
        <w:ind w:left="360" w:hanging="270"/>
        <w:rPr>
          <w:rFonts w:asciiTheme="minorHAnsi" w:hAnsiTheme="minorHAnsi" w:cstheme="minorHAnsi"/>
          <w:shd w:val="clear" w:color="auto" w:fill="FFFFFF"/>
        </w:rPr>
      </w:pPr>
      <w:r w:rsidRPr="008E70F2">
        <w:rPr>
          <w:rFonts w:asciiTheme="minorHAnsi" w:hAnsiTheme="minorHAnsi" w:cstheme="minorHAnsi"/>
          <w:shd w:val="clear" w:color="auto" w:fill="FFFFFF"/>
        </w:rPr>
        <w:t xml:space="preserve">Creates greater parity for Massachusetts with 23 other states that have already implemented a workforce and education scorecard, </w:t>
      </w:r>
      <w:r w:rsidR="003B2E1C" w:rsidRPr="008E70F2">
        <w:rPr>
          <w:rFonts w:asciiTheme="minorHAnsi" w:hAnsiTheme="minorHAnsi" w:cstheme="minorHAnsi"/>
          <w:shd w:val="clear" w:color="auto" w:fill="FFFFFF"/>
        </w:rPr>
        <w:t xml:space="preserve">and 18 states that have a mechanism to provide program level data to improve program and institutional offerings. </w:t>
      </w:r>
      <w:r w:rsidRPr="008E70F2">
        <w:rPr>
          <w:rFonts w:asciiTheme="minorHAnsi" w:hAnsiTheme="minorHAnsi" w:cstheme="minorHAnsi"/>
          <w:shd w:val="clear" w:color="auto" w:fill="FFFFFF"/>
        </w:rPr>
        <w:t xml:space="preserve">for example: </w:t>
      </w:r>
    </w:p>
    <w:p w14:paraId="7783EAF6" w14:textId="7783FA32" w:rsidR="004F24D8" w:rsidRPr="008E70F2" w:rsidRDefault="004F24D8" w:rsidP="00F61C4F">
      <w:pPr>
        <w:pStyle w:val="NoSpacing"/>
        <w:numPr>
          <w:ilvl w:val="1"/>
          <w:numId w:val="14"/>
        </w:numPr>
        <w:ind w:left="630" w:hanging="270"/>
        <w:rPr>
          <w:rFonts w:asciiTheme="minorHAnsi" w:hAnsiTheme="minorHAnsi" w:cstheme="minorHAnsi"/>
          <w:shd w:val="clear" w:color="auto" w:fill="FFFFFF"/>
        </w:rPr>
      </w:pPr>
      <w:r w:rsidRPr="008E70F2">
        <w:rPr>
          <w:rFonts w:asciiTheme="minorHAnsi" w:hAnsiTheme="minorHAnsi" w:cstheme="minorHAnsi"/>
          <w:b/>
        </w:rPr>
        <w:t>Washington</w:t>
      </w:r>
      <w:r w:rsidRPr="008E70F2">
        <w:rPr>
          <w:rFonts w:asciiTheme="minorHAnsi" w:hAnsiTheme="minorHAnsi" w:cstheme="minorHAnsi"/>
        </w:rPr>
        <w:t xml:space="preserve"> </w:t>
      </w:r>
      <w:proofErr w:type="gramStart"/>
      <w:r w:rsidRPr="008E70F2">
        <w:rPr>
          <w:rFonts w:asciiTheme="minorHAnsi" w:hAnsiTheme="minorHAnsi" w:cstheme="minorHAnsi"/>
        </w:rPr>
        <w:t>state</w:t>
      </w:r>
      <w:proofErr w:type="gramEnd"/>
      <w:r w:rsidRPr="008E70F2">
        <w:rPr>
          <w:rFonts w:asciiTheme="minorHAnsi" w:hAnsiTheme="minorHAnsi" w:cstheme="minorHAnsi"/>
        </w:rPr>
        <w:t xml:space="preserve"> uses wage records to evaluate the outcomes of nearly 20 workforce development programs. When data showed strong employment and earnings outcomes for the state’s apprenticeship programs, the legislature enacted laws to increase the state’s number of apprentices.</w:t>
      </w:r>
      <w:r w:rsidR="00184E00">
        <w:rPr>
          <w:rStyle w:val="FootnoteReference"/>
          <w:rFonts w:asciiTheme="minorHAnsi" w:hAnsiTheme="minorHAnsi" w:cstheme="minorHAnsi"/>
        </w:rPr>
        <w:footnoteReference w:id="1"/>
      </w:r>
    </w:p>
    <w:p w14:paraId="1AD9D3E2" w14:textId="77777777" w:rsidR="004F24D8" w:rsidRPr="008E70F2" w:rsidRDefault="004F24D8" w:rsidP="00F61C4F">
      <w:pPr>
        <w:pStyle w:val="NoSpacing"/>
        <w:numPr>
          <w:ilvl w:val="1"/>
          <w:numId w:val="14"/>
        </w:numPr>
        <w:ind w:left="630" w:hanging="270"/>
        <w:rPr>
          <w:rFonts w:asciiTheme="minorHAnsi" w:hAnsiTheme="minorHAnsi" w:cstheme="minorHAnsi"/>
          <w:shd w:val="clear" w:color="auto" w:fill="FFFFFF"/>
        </w:rPr>
      </w:pPr>
      <w:r w:rsidRPr="008E70F2">
        <w:rPr>
          <w:rFonts w:asciiTheme="minorHAnsi" w:hAnsiTheme="minorHAnsi" w:cstheme="minorHAnsi"/>
          <w:b/>
        </w:rPr>
        <w:t>Texas</w:t>
      </w:r>
      <w:r w:rsidRPr="008E70F2">
        <w:rPr>
          <w:rFonts w:asciiTheme="minorHAnsi" w:hAnsiTheme="minorHAnsi" w:cstheme="minorHAnsi"/>
        </w:rPr>
        <w:t xml:space="preserve"> law requires the Texas Workforce Commission to maintain an automated workforce development evaluation system that has data on nine of the state’s workforce programs. The Texas legislature uses that information to make decisions about the state’s budget. </w:t>
      </w:r>
    </w:p>
    <w:p w14:paraId="65FD811E" w14:textId="5E1FB53D" w:rsidR="00F61C4F" w:rsidRDefault="003B2E1C" w:rsidP="004F24D8">
      <w:pPr>
        <w:pStyle w:val="NoSpacing"/>
        <w:numPr>
          <w:ilvl w:val="1"/>
          <w:numId w:val="14"/>
        </w:numPr>
        <w:ind w:left="630" w:hanging="270"/>
        <w:rPr>
          <w:rFonts w:asciiTheme="minorHAnsi" w:hAnsiTheme="minorHAnsi" w:cstheme="minorHAnsi"/>
        </w:rPr>
      </w:pPr>
      <w:r w:rsidRPr="008E70F2">
        <w:rPr>
          <w:rFonts w:asciiTheme="minorHAnsi" w:hAnsiTheme="minorHAnsi" w:cstheme="minorHAnsi"/>
        </w:rPr>
        <w:t xml:space="preserve">For example, instructors at </w:t>
      </w:r>
      <w:r w:rsidRPr="008E70F2">
        <w:rPr>
          <w:rFonts w:asciiTheme="minorHAnsi" w:hAnsiTheme="minorHAnsi" w:cstheme="minorHAnsi"/>
          <w:b/>
        </w:rPr>
        <w:t>California’s</w:t>
      </w:r>
      <w:r w:rsidRPr="008E70F2">
        <w:rPr>
          <w:rFonts w:asciiTheme="minorHAnsi" w:hAnsiTheme="minorHAnsi" w:cstheme="minorHAnsi"/>
        </w:rPr>
        <w:t xml:space="preserve"> community college system evaluate and adjust their career and technical education (CTE) programs using an online tool called </w:t>
      </w:r>
      <w:hyperlink r:id="rId9" w:tgtFrame="_blank" w:history="1">
        <w:proofErr w:type="spellStart"/>
        <w:r w:rsidRPr="008E70F2">
          <w:rPr>
            <w:rStyle w:val="Hyperlink"/>
            <w:rFonts w:asciiTheme="minorHAnsi" w:hAnsiTheme="minorHAnsi" w:cstheme="minorHAnsi"/>
          </w:rPr>
          <w:t>LaunchBoard</w:t>
        </w:r>
        <w:proofErr w:type="spellEnd"/>
      </w:hyperlink>
      <w:r w:rsidRPr="008E70F2">
        <w:rPr>
          <w:rFonts w:asciiTheme="minorHAnsi" w:hAnsiTheme="minorHAnsi" w:cstheme="minorHAnsi"/>
        </w:rPr>
        <w:t xml:space="preserve">, which shows information on student progress through CTE courses and into the labor market. </w:t>
      </w:r>
    </w:p>
    <w:p w14:paraId="0302003F" w14:textId="77777777" w:rsidR="00A21372" w:rsidRDefault="00A21372" w:rsidP="000D5D64">
      <w:pPr>
        <w:pStyle w:val="NoSpacing"/>
        <w:rPr>
          <w:rFonts w:asciiTheme="minorHAnsi" w:hAnsiTheme="minorHAnsi" w:cstheme="minorHAnsi"/>
        </w:rPr>
      </w:pPr>
    </w:p>
    <w:p w14:paraId="107A87B3" w14:textId="3381D6C3" w:rsidR="00A21372" w:rsidRPr="00A21372" w:rsidRDefault="000D5D64" w:rsidP="00E74C29">
      <w:pPr>
        <w:pStyle w:val="NoSpacing"/>
        <w:rPr>
          <w:rFonts w:asciiTheme="minorHAnsi" w:hAnsiTheme="minorHAnsi" w:cstheme="minorHAnsi"/>
        </w:rPr>
      </w:pPr>
      <w:r>
        <w:rPr>
          <w:rFonts w:asciiTheme="minorHAnsi" w:hAnsiTheme="minorHAnsi" w:cstheme="minorHAnsi"/>
        </w:rPr>
        <w:t>Sample dashboard</w:t>
      </w:r>
      <w:r w:rsidR="00416AE5">
        <w:rPr>
          <w:rFonts w:asciiTheme="minorHAnsi" w:hAnsiTheme="minorHAnsi" w:cstheme="minorHAnsi"/>
        </w:rPr>
        <w:t xml:space="preserve"> from </w:t>
      </w:r>
      <w:r>
        <w:rPr>
          <w:rFonts w:asciiTheme="minorHAnsi" w:hAnsiTheme="minorHAnsi" w:cstheme="minorHAnsi"/>
        </w:rPr>
        <w:t>California</w:t>
      </w:r>
      <w:r w:rsidR="00416AE5">
        <w:rPr>
          <w:rFonts w:asciiTheme="minorHAnsi" w:hAnsiTheme="minorHAnsi" w:cstheme="minorHAnsi"/>
        </w:rPr>
        <w:t>:</w:t>
      </w:r>
      <w:r w:rsidR="00A479D3" w:rsidRPr="00A479D3">
        <w:rPr>
          <w:rFonts w:cstheme="minorHAnsi"/>
          <w:bCs/>
          <w:noProof/>
          <w:sz w:val="24"/>
          <w:szCs w:val="24"/>
          <w:u w:val="single"/>
        </w:rPr>
        <w:t xml:space="preserve"> </w:t>
      </w:r>
      <w:r w:rsidR="00A479D3">
        <w:rPr>
          <w:rFonts w:cstheme="minorHAnsi"/>
          <w:bCs/>
          <w:noProof/>
          <w:sz w:val="24"/>
          <w:szCs w:val="24"/>
          <w:u w:val="single"/>
        </w:rPr>
        <w:drawing>
          <wp:inline distT="0" distB="0" distL="0" distR="0" wp14:anchorId="7ADB5A50" wp14:editId="0ED8AABE">
            <wp:extent cx="5943600" cy="4455342"/>
            <wp:effectExtent l="0" t="0" r="0" b="2540"/>
            <wp:docPr id="2" name="Picture 2" descr="Macintosh HD:Users:Mrbth13:Downloads:State Dashoard example: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bth13:Downloads:State Dashoard example: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5342"/>
                    </a:xfrm>
                    <a:prstGeom prst="rect">
                      <a:avLst/>
                    </a:prstGeom>
                    <a:noFill/>
                    <a:ln>
                      <a:noFill/>
                    </a:ln>
                  </pic:spPr>
                </pic:pic>
              </a:graphicData>
            </a:graphic>
          </wp:inline>
        </w:drawing>
      </w:r>
    </w:p>
    <w:p w14:paraId="0178C1F7" w14:textId="48145722" w:rsidR="00A21372" w:rsidRPr="000D5D64" w:rsidRDefault="00A21372" w:rsidP="000D5D64">
      <w:pPr>
        <w:spacing w:before="60" w:after="60"/>
        <w:ind w:left="-630" w:right="-450"/>
        <w:jc w:val="center"/>
        <w:rPr>
          <w:rFonts w:cstheme="minorHAnsi"/>
          <w:bCs/>
          <w:sz w:val="24"/>
          <w:szCs w:val="24"/>
          <w:u w:val="single"/>
        </w:rPr>
      </w:pPr>
      <w:r>
        <w:rPr>
          <w:rFonts w:cstheme="minorHAnsi"/>
          <w:bCs/>
          <w:noProof/>
          <w:sz w:val="24"/>
          <w:szCs w:val="24"/>
          <w:u w:val="single"/>
        </w:rPr>
        <w:t xml:space="preserve">  </w:t>
      </w:r>
      <w:r>
        <w:rPr>
          <w:noProof/>
        </w:rPr>
        <w:t xml:space="preserve">   </w:t>
      </w:r>
    </w:p>
    <w:sectPr w:rsidR="00A21372" w:rsidRPr="000D5D64" w:rsidSect="00912718">
      <w:footerReference w:type="default" r:id="rId11"/>
      <w:pgSz w:w="12240" w:h="15840"/>
      <w:pgMar w:top="0" w:right="1440" w:bottom="1440" w:left="1440" w:header="0" w:footer="720" w:gutter="0"/>
      <w:pgBorders w:offsetFrom="page">
        <w:top w:val="double" w:sz="4" w:space="24" w:color="92D050"/>
        <w:left w:val="double" w:sz="4" w:space="24" w:color="92D050"/>
        <w:bottom w:val="double" w:sz="4" w:space="24" w:color="92D050"/>
        <w:right w:val="double" w:sz="4"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31C8" w14:textId="77777777" w:rsidR="00643F1E" w:rsidRDefault="00643F1E" w:rsidP="00EC597F">
      <w:pPr>
        <w:spacing w:after="0" w:line="240" w:lineRule="auto"/>
      </w:pPr>
      <w:r>
        <w:separator/>
      </w:r>
    </w:p>
  </w:endnote>
  <w:endnote w:type="continuationSeparator" w:id="0">
    <w:p w14:paraId="047AF617" w14:textId="77777777" w:rsidR="00643F1E" w:rsidRDefault="00643F1E" w:rsidP="00EC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CD67" w14:textId="77777777" w:rsidR="00E74C29" w:rsidRPr="00EC597F" w:rsidRDefault="00E74C29">
    <w:pPr>
      <w:pStyle w:val="Footer"/>
      <w:rPr>
        <w:b/>
        <w:color w:val="76923C" w:themeColor="accent3" w:themeShade="BF"/>
      </w:rPr>
    </w:pPr>
    <w:r w:rsidRPr="00EC597F">
      <w:rPr>
        <w:b/>
        <w:color w:val="76923C" w:themeColor="accent3" w:themeShade="BF"/>
      </w:rPr>
      <w:t>40 Court Street, 11</w:t>
    </w:r>
    <w:r w:rsidRPr="00EC597F">
      <w:rPr>
        <w:b/>
        <w:color w:val="76923C" w:themeColor="accent3" w:themeShade="BF"/>
        <w:vertAlign w:val="superscript"/>
      </w:rPr>
      <w:t>th</w:t>
    </w:r>
    <w:r w:rsidRPr="00EC597F">
      <w:rPr>
        <w:b/>
        <w:color w:val="76923C" w:themeColor="accent3" w:themeShade="BF"/>
      </w:rPr>
      <w:t xml:space="preserve"> Floor, Boston, MA 02108</w:t>
    </w:r>
    <w:r w:rsidRPr="00EC597F">
      <w:rPr>
        <w:b/>
        <w:color w:val="76923C" w:themeColor="accent3" w:themeShade="BF"/>
      </w:rPr>
      <w:tab/>
      <w:t xml:space="preserve">     workforcesolutionsgrp.org         617-263-3344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C06E" w14:textId="77777777" w:rsidR="00643F1E" w:rsidRDefault="00643F1E" w:rsidP="00EC597F">
      <w:pPr>
        <w:spacing w:after="0" w:line="240" w:lineRule="auto"/>
      </w:pPr>
      <w:r>
        <w:separator/>
      </w:r>
    </w:p>
  </w:footnote>
  <w:footnote w:type="continuationSeparator" w:id="0">
    <w:p w14:paraId="5FE63ECD" w14:textId="77777777" w:rsidR="00643F1E" w:rsidRDefault="00643F1E" w:rsidP="00EC597F">
      <w:pPr>
        <w:spacing w:after="0" w:line="240" w:lineRule="auto"/>
      </w:pPr>
      <w:r>
        <w:continuationSeparator/>
      </w:r>
    </w:p>
  </w:footnote>
  <w:footnote w:id="1">
    <w:p w14:paraId="1D2249DA" w14:textId="01C48C57" w:rsidR="00E74C29" w:rsidRDefault="00E74C29">
      <w:pPr>
        <w:pStyle w:val="FootnoteText"/>
      </w:pPr>
      <w:r w:rsidRPr="00E568A7">
        <w:rPr>
          <w:rStyle w:val="FootnoteReference"/>
          <w:sz w:val="16"/>
          <w:szCs w:val="16"/>
        </w:rPr>
        <w:footnoteRef/>
      </w:r>
      <w:r w:rsidRPr="00E568A7">
        <w:rPr>
          <w:sz w:val="16"/>
          <w:szCs w:val="16"/>
        </w:rPr>
        <w:t xml:space="preserve"> Prince, Health, </w:t>
      </w:r>
      <w:proofErr w:type="gramStart"/>
      <w:r w:rsidRPr="00E568A7">
        <w:rPr>
          <w:sz w:val="16"/>
          <w:szCs w:val="16"/>
        </w:rPr>
        <w:t>et</w:t>
      </w:r>
      <w:proofErr w:type="gramEnd"/>
      <w:r w:rsidRPr="00E568A7">
        <w:rPr>
          <w:sz w:val="16"/>
          <w:szCs w:val="16"/>
        </w:rPr>
        <w:t xml:space="preserve">. </w:t>
      </w:r>
      <w:proofErr w:type="gramStart"/>
      <w:r w:rsidRPr="00E568A7">
        <w:rPr>
          <w:sz w:val="16"/>
          <w:szCs w:val="16"/>
        </w:rPr>
        <w:t>al</w:t>
      </w:r>
      <w:proofErr w:type="gramEnd"/>
      <w:r w:rsidRPr="00E568A7">
        <w:rPr>
          <w:sz w:val="16"/>
          <w:szCs w:val="16"/>
        </w:rPr>
        <w:t xml:space="preserve">, </w:t>
      </w:r>
      <w:r w:rsidRPr="00E568A7">
        <w:rPr>
          <w:i/>
          <w:sz w:val="16"/>
          <w:szCs w:val="16"/>
        </w:rPr>
        <w:t>Are People Getting Credentials That Lead to Jobs?</w:t>
      </w:r>
      <w:r w:rsidRPr="00E568A7">
        <w:rPr>
          <w:sz w:val="16"/>
          <w:szCs w:val="16"/>
        </w:rPr>
        <w:t xml:space="preserve"> (Washington, DC: National Skills Coalition, 2015), accessed March 3, </w:t>
      </w:r>
      <w:hyperlink r:id="rId1" w:history="1">
        <w:r w:rsidRPr="00E568A7">
          <w:rPr>
            <w:rStyle w:val="Hyperlink"/>
            <w:sz w:val="16"/>
            <w:szCs w:val="16"/>
          </w:rPr>
          <w:t>http://www.nationalskillscoalition.org/resources/publications/file/SWEAP_Using_Dashboards_for_State_Workforce_Planning.pdf</w:t>
        </w:r>
      </w:hyperlink>
      <w:r w:rsidRPr="00E568A7">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03F2"/>
    <w:multiLevelType w:val="hybridMultilevel"/>
    <w:tmpl w:val="D086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3759"/>
    <w:multiLevelType w:val="hybridMultilevel"/>
    <w:tmpl w:val="47EEEC22"/>
    <w:lvl w:ilvl="0" w:tplc="4E14BC0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0B73A1C"/>
    <w:multiLevelType w:val="hybridMultilevel"/>
    <w:tmpl w:val="190430A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27F348B7"/>
    <w:multiLevelType w:val="hybridMultilevel"/>
    <w:tmpl w:val="9F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2EC9"/>
    <w:multiLevelType w:val="hybridMultilevel"/>
    <w:tmpl w:val="09A2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FA1"/>
    <w:multiLevelType w:val="hybridMultilevel"/>
    <w:tmpl w:val="80BE85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DB820A9"/>
    <w:multiLevelType w:val="hybridMultilevel"/>
    <w:tmpl w:val="2444C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22636"/>
    <w:multiLevelType w:val="hybridMultilevel"/>
    <w:tmpl w:val="39B8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C02B56"/>
    <w:multiLevelType w:val="hybridMultilevel"/>
    <w:tmpl w:val="8542A4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7C13038"/>
    <w:multiLevelType w:val="hybridMultilevel"/>
    <w:tmpl w:val="FCB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57A7F"/>
    <w:multiLevelType w:val="hybridMultilevel"/>
    <w:tmpl w:val="6AD0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A46561"/>
    <w:multiLevelType w:val="hybridMultilevel"/>
    <w:tmpl w:val="145C84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8FA7DF0"/>
    <w:multiLevelType w:val="hybridMultilevel"/>
    <w:tmpl w:val="777427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D2E486A"/>
    <w:multiLevelType w:val="hybridMultilevel"/>
    <w:tmpl w:val="6A6892A8"/>
    <w:lvl w:ilvl="0" w:tplc="1CE83400">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5"/>
  </w:num>
  <w:num w:numId="6">
    <w:abstractNumId w:val="10"/>
  </w:num>
  <w:num w:numId="7">
    <w:abstractNumId w:val="9"/>
  </w:num>
  <w:num w:numId="8">
    <w:abstractNumId w:val="11"/>
  </w:num>
  <w:num w:numId="9">
    <w:abstractNumId w:val="1"/>
  </w:num>
  <w:num w:numId="10">
    <w:abstractNumId w:val="7"/>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E1"/>
    <w:rsid w:val="0000737E"/>
    <w:rsid w:val="000115AB"/>
    <w:rsid w:val="00035FE0"/>
    <w:rsid w:val="000934CF"/>
    <w:rsid w:val="000C667A"/>
    <w:rsid w:val="000C780D"/>
    <w:rsid w:val="000D1CCF"/>
    <w:rsid w:val="000D5D64"/>
    <w:rsid w:val="000E619B"/>
    <w:rsid w:val="00100F82"/>
    <w:rsid w:val="0010279D"/>
    <w:rsid w:val="001335B1"/>
    <w:rsid w:val="00145FAC"/>
    <w:rsid w:val="00155B32"/>
    <w:rsid w:val="00175E20"/>
    <w:rsid w:val="00184E00"/>
    <w:rsid w:val="00212CE9"/>
    <w:rsid w:val="0022207E"/>
    <w:rsid w:val="00230152"/>
    <w:rsid w:val="00257462"/>
    <w:rsid w:val="0028179A"/>
    <w:rsid w:val="0029167A"/>
    <w:rsid w:val="002A6FC8"/>
    <w:rsid w:val="002D4DED"/>
    <w:rsid w:val="00305DA6"/>
    <w:rsid w:val="0030798E"/>
    <w:rsid w:val="0032483B"/>
    <w:rsid w:val="00333039"/>
    <w:rsid w:val="003740C9"/>
    <w:rsid w:val="00386932"/>
    <w:rsid w:val="003A3D55"/>
    <w:rsid w:val="003A6843"/>
    <w:rsid w:val="003B2E1C"/>
    <w:rsid w:val="00416AE5"/>
    <w:rsid w:val="00422486"/>
    <w:rsid w:val="00432BE1"/>
    <w:rsid w:val="00434BC2"/>
    <w:rsid w:val="00477600"/>
    <w:rsid w:val="004852B2"/>
    <w:rsid w:val="004A5B7A"/>
    <w:rsid w:val="004E25A4"/>
    <w:rsid w:val="004F24D8"/>
    <w:rsid w:val="00504B11"/>
    <w:rsid w:val="005060DA"/>
    <w:rsid w:val="005220E8"/>
    <w:rsid w:val="00527F92"/>
    <w:rsid w:val="005355C8"/>
    <w:rsid w:val="005366EC"/>
    <w:rsid w:val="0054672C"/>
    <w:rsid w:val="00555DFB"/>
    <w:rsid w:val="00581496"/>
    <w:rsid w:val="00593A30"/>
    <w:rsid w:val="005C3A2A"/>
    <w:rsid w:val="005E48BE"/>
    <w:rsid w:val="005E6A3C"/>
    <w:rsid w:val="00641CFD"/>
    <w:rsid w:val="00643F1E"/>
    <w:rsid w:val="00644AD3"/>
    <w:rsid w:val="006B59BA"/>
    <w:rsid w:val="006E6C5F"/>
    <w:rsid w:val="006E79E2"/>
    <w:rsid w:val="00725486"/>
    <w:rsid w:val="0073096A"/>
    <w:rsid w:val="00744A70"/>
    <w:rsid w:val="00751CC1"/>
    <w:rsid w:val="00756EF3"/>
    <w:rsid w:val="007711B7"/>
    <w:rsid w:val="00773AAC"/>
    <w:rsid w:val="00786995"/>
    <w:rsid w:val="007A2247"/>
    <w:rsid w:val="007A780D"/>
    <w:rsid w:val="008067DA"/>
    <w:rsid w:val="00812626"/>
    <w:rsid w:val="00814A52"/>
    <w:rsid w:val="0089015E"/>
    <w:rsid w:val="00890407"/>
    <w:rsid w:val="008A1682"/>
    <w:rsid w:val="008A18EB"/>
    <w:rsid w:val="008D199F"/>
    <w:rsid w:val="008E70F2"/>
    <w:rsid w:val="00904D85"/>
    <w:rsid w:val="00912718"/>
    <w:rsid w:val="00953FC3"/>
    <w:rsid w:val="0096506C"/>
    <w:rsid w:val="009A09A2"/>
    <w:rsid w:val="009A30F1"/>
    <w:rsid w:val="009B26C4"/>
    <w:rsid w:val="009B431F"/>
    <w:rsid w:val="009D1322"/>
    <w:rsid w:val="009E0CDF"/>
    <w:rsid w:val="009E6C3B"/>
    <w:rsid w:val="00A046AD"/>
    <w:rsid w:val="00A1612F"/>
    <w:rsid w:val="00A21372"/>
    <w:rsid w:val="00A479D3"/>
    <w:rsid w:val="00A633D3"/>
    <w:rsid w:val="00AA3B50"/>
    <w:rsid w:val="00AA3FEB"/>
    <w:rsid w:val="00AA4F5E"/>
    <w:rsid w:val="00AB731A"/>
    <w:rsid w:val="00AC1009"/>
    <w:rsid w:val="00AC2BD0"/>
    <w:rsid w:val="00B45B0D"/>
    <w:rsid w:val="00B77A1B"/>
    <w:rsid w:val="00B77CB9"/>
    <w:rsid w:val="00B83E98"/>
    <w:rsid w:val="00B86028"/>
    <w:rsid w:val="00B95CE2"/>
    <w:rsid w:val="00B95FD7"/>
    <w:rsid w:val="00BB402E"/>
    <w:rsid w:val="00BE052B"/>
    <w:rsid w:val="00C07E44"/>
    <w:rsid w:val="00C20D8E"/>
    <w:rsid w:val="00C24905"/>
    <w:rsid w:val="00C254A8"/>
    <w:rsid w:val="00C342B3"/>
    <w:rsid w:val="00C40E35"/>
    <w:rsid w:val="00C8369C"/>
    <w:rsid w:val="00C96DB8"/>
    <w:rsid w:val="00CB7548"/>
    <w:rsid w:val="00CD6774"/>
    <w:rsid w:val="00CE10CA"/>
    <w:rsid w:val="00D126A1"/>
    <w:rsid w:val="00D12B93"/>
    <w:rsid w:val="00D21358"/>
    <w:rsid w:val="00D27FED"/>
    <w:rsid w:val="00D50E4A"/>
    <w:rsid w:val="00DA2545"/>
    <w:rsid w:val="00DC1123"/>
    <w:rsid w:val="00DC2426"/>
    <w:rsid w:val="00DC6E28"/>
    <w:rsid w:val="00DC79AE"/>
    <w:rsid w:val="00DC7FD0"/>
    <w:rsid w:val="00DD296E"/>
    <w:rsid w:val="00DD3C28"/>
    <w:rsid w:val="00DD4A6D"/>
    <w:rsid w:val="00DD760C"/>
    <w:rsid w:val="00DF119E"/>
    <w:rsid w:val="00E3083E"/>
    <w:rsid w:val="00E3495A"/>
    <w:rsid w:val="00E35E51"/>
    <w:rsid w:val="00E72056"/>
    <w:rsid w:val="00E74C29"/>
    <w:rsid w:val="00E95BDE"/>
    <w:rsid w:val="00EA3B38"/>
    <w:rsid w:val="00EC597F"/>
    <w:rsid w:val="00ED49CA"/>
    <w:rsid w:val="00EE0546"/>
    <w:rsid w:val="00F00632"/>
    <w:rsid w:val="00F02834"/>
    <w:rsid w:val="00F0384F"/>
    <w:rsid w:val="00F03FAE"/>
    <w:rsid w:val="00F10A20"/>
    <w:rsid w:val="00F12959"/>
    <w:rsid w:val="00F3513E"/>
    <w:rsid w:val="00F42D7E"/>
    <w:rsid w:val="00F455BE"/>
    <w:rsid w:val="00F53088"/>
    <w:rsid w:val="00F6069D"/>
    <w:rsid w:val="00F61C4F"/>
    <w:rsid w:val="00F6616E"/>
    <w:rsid w:val="00F73866"/>
    <w:rsid w:val="00F74B6E"/>
    <w:rsid w:val="00FD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084F0"/>
  <w15:docId w15:val="{668FFA90-E2C5-4541-A228-AAD44C9B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AC"/>
  </w:style>
  <w:style w:type="paragraph" w:styleId="Heading2">
    <w:name w:val="heading 2"/>
    <w:basedOn w:val="Normal"/>
    <w:link w:val="Heading2Char"/>
    <w:uiPriority w:val="9"/>
    <w:qFormat/>
    <w:rsid w:val="00CB754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28"/>
    <w:pPr>
      <w:ind w:left="720"/>
      <w:contextualSpacing/>
    </w:pPr>
    <w:rPr>
      <w:rFonts w:ascii="Calibri" w:eastAsia="Calibri" w:hAnsi="Calibri" w:cs="Times New Roman"/>
    </w:rPr>
  </w:style>
  <w:style w:type="character" w:styleId="Hyperlink">
    <w:name w:val="Hyperlink"/>
    <w:basedOn w:val="DefaultParagraphFont"/>
    <w:uiPriority w:val="99"/>
    <w:unhideWhenUsed/>
    <w:rsid w:val="00DD4A6D"/>
    <w:rPr>
      <w:color w:val="0000FF" w:themeColor="hyperlink"/>
      <w:u w:val="single"/>
    </w:rPr>
  </w:style>
  <w:style w:type="paragraph" w:styleId="BalloonText">
    <w:name w:val="Balloon Text"/>
    <w:basedOn w:val="Normal"/>
    <w:link w:val="BalloonTextChar"/>
    <w:uiPriority w:val="99"/>
    <w:semiHidden/>
    <w:unhideWhenUsed/>
    <w:rsid w:val="000D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CF"/>
    <w:rPr>
      <w:rFonts w:ascii="Tahoma" w:hAnsi="Tahoma" w:cs="Tahoma"/>
      <w:sz w:val="16"/>
      <w:szCs w:val="16"/>
    </w:rPr>
  </w:style>
  <w:style w:type="paragraph" w:styleId="Header">
    <w:name w:val="header"/>
    <w:basedOn w:val="Normal"/>
    <w:link w:val="HeaderChar"/>
    <w:uiPriority w:val="99"/>
    <w:semiHidden/>
    <w:unhideWhenUsed/>
    <w:rsid w:val="00EC59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97F"/>
  </w:style>
  <w:style w:type="paragraph" w:styleId="Footer">
    <w:name w:val="footer"/>
    <w:basedOn w:val="Normal"/>
    <w:link w:val="FooterChar"/>
    <w:uiPriority w:val="99"/>
    <w:semiHidden/>
    <w:unhideWhenUsed/>
    <w:rsid w:val="00EC5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97F"/>
  </w:style>
  <w:style w:type="paragraph" w:customStyle="1" w:styleId="Default">
    <w:name w:val="Default"/>
    <w:rsid w:val="00EC597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45FAC"/>
    <w:rPr>
      <w:sz w:val="18"/>
      <w:szCs w:val="18"/>
    </w:rPr>
  </w:style>
  <w:style w:type="paragraph" w:styleId="CommentText">
    <w:name w:val="annotation text"/>
    <w:basedOn w:val="Normal"/>
    <w:link w:val="CommentTextChar"/>
    <w:uiPriority w:val="99"/>
    <w:semiHidden/>
    <w:unhideWhenUsed/>
    <w:rsid w:val="00145FAC"/>
    <w:pPr>
      <w:spacing w:line="240" w:lineRule="auto"/>
    </w:pPr>
    <w:rPr>
      <w:sz w:val="24"/>
      <w:szCs w:val="24"/>
    </w:rPr>
  </w:style>
  <w:style w:type="character" w:customStyle="1" w:styleId="CommentTextChar">
    <w:name w:val="Comment Text Char"/>
    <w:basedOn w:val="DefaultParagraphFont"/>
    <w:link w:val="CommentText"/>
    <w:uiPriority w:val="99"/>
    <w:semiHidden/>
    <w:rsid w:val="00145FAC"/>
    <w:rPr>
      <w:sz w:val="24"/>
      <w:szCs w:val="24"/>
    </w:rPr>
  </w:style>
  <w:style w:type="paragraph" w:styleId="CommentSubject">
    <w:name w:val="annotation subject"/>
    <w:basedOn w:val="CommentText"/>
    <w:next w:val="CommentText"/>
    <w:link w:val="CommentSubjectChar"/>
    <w:uiPriority w:val="99"/>
    <w:semiHidden/>
    <w:unhideWhenUsed/>
    <w:rsid w:val="00145FAC"/>
    <w:rPr>
      <w:b/>
      <w:bCs/>
      <w:sz w:val="20"/>
      <w:szCs w:val="20"/>
    </w:rPr>
  </w:style>
  <w:style w:type="character" w:customStyle="1" w:styleId="CommentSubjectChar">
    <w:name w:val="Comment Subject Char"/>
    <w:basedOn w:val="CommentTextChar"/>
    <w:link w:val="CommentSubject"/>
    <w:uiPriority w:val="99"/>
    <w:semiHidden/>
    <w:rsid w:val="00145FAC"/>
    <w:rPr>
      <w:b/>
      <w:bCs/>
      <w:sz w:val="20"/>
      <w:szCs w:val="20"/>
    </w:rPr>
  </w:style>
  <w:style w:type="character" w:customStyle="1" w:styleId="Heading2Char">
    <w:name w:val="Heading 2 Char"/>
    <w:basedOn w:val="DefaultParagraphFont"/>
    <w:link w:val="Heading2"/>
    <w:uiPriority w:val="9"/>
    <w:rsid w:val="00CB7548"/>
    <w:rPr>
      <w:rFonts w:ascii="Times" w:hAnsi="Times"/>
      <w:b/>
      <w:bCs/>
      <w:sz w:val="36"/>
      <w:szCs w:val="36"/>
    </w:rPr>
  </w:style>
  <w:style w:type="paragraph" w:styleId="NoSpacing">
    <w:name w:val="No Spacing"/>
    <w:uiPriority w:val="1"/>
    <w:qFormat/>
    <w:rsid w:val="004F24D8"/>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F24D8"/>
  </w:style>
  <w:style w:type="paragraph" w:styleId="FootnoteText">
    <w:name w:val="footnote text"/>
    <w:basedOn w:val="Normal"/>
    <w:link w:val="FootnoteTextChar"/>
    <w:uiPriority w:val="99"/>
    <w:semiHidden/>
    <w:unhideWhenUsed/>
    <w:rsid w:val="004F2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4D8"/>
    <w:rPr>
      <w:sz w:val="20"/>
      <w:szCs w:val="20"/>
    </w:rPr>
  </w:style>
  <w:style w:type="character" w:styleId="FootnoteReference">
    <w:name w:val="footnote reference"/>
    <w:basedOn w:val="DefaultParagraphFont"/>
    <w:uiPriority w:val="99"/>
    <w:semiHidden/>
    <w:unhideWhenUsed/>
    <w:rsid w:val="004F24D8"/>
    <w:rPr>
      <w:vertAlign w:val="superscript"/>
    </w:rPr>
  </w:style>
  <w:style w:type="paragraph" w:styleId="EndnoteText">
    <w:name w:val="endnote text"/>
    <w:basedOn w:val="Normal"/>
    <w:link w:val="EndnoteTextChar"/>
    <w:uiPriority w:val="99"/>
    <w:semiHidden/>
    <w:unhideWhenUsed/>
    <w:rsid w:val="00184E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4E00"/>
    <w:rPr>
      <w:sz w:val="20"/>
      <w:szCs w:val="20"/>
    </w:rPr>
  </w:style>
  <w:style w:type="character" w:styleId="EndnoteReference">
    <w:name w:val="endnote reference"/>
    <w:basedOn w:val="DefaultParagraphFont"/>
    <w:uiPriority w:val="99"/>
    <w:semiHidden/>
    <w:unhideWhenUsed/>
    <w:rsid w:val="00184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188">
      <w:bodyDiv w:val="1"/>
      <w:marLeft w:val="0"/>
      <w:marRight w:val="0"/>
      <w:marTop w:val="0"/>
      <w:marBottom w:val="0"/>
      <w:divBdr>
        <w:top w:val="none" w:sz="0" w:space="0" w:color="auto"/>
        <w:left w:val="none" w:sz="0" w:space="0" w:color="auto"/>
        <w:bottom w:val="none" w:sz="0" w:space="0" w:color="auto"/>
        <w:right w:val="none" w:sz="0" w:space="0" w:color="auto"/>
      </w:divBdr>
    </w:div>
    <w:div w:id="125777089">
      <w:bodyDiv w:val="1"/>
      <w:marLeft w:val="0"/>
      <w:marRight w:val="0"/>
      <w:marTop w:val="0"/>
      <w:marBottom w:val="0"/>
      <w:divBdr>
        <w:top w:val="none" w:sz="0" w:space="0" w:color="auto"/>
        <w:left w:val="none" w:sz="0" w:space="0" w:color="auto"/>
        <w:bottom w:val="none" w:sz="0" w:space="0" w:color="auto"/>
        <w:right w:val="none" w:sz="0" w:space="0" w:color="auto"/>
      </w:divBdr>
    </w:div>
    <w:div w:id="143932636">
      <w:bodyDiv w:val="1"/>
      <w:marLeft w:val="0"/>
      <w:marRight w:val="0"/>
      <w:marTop w:val="0"/>
      <w:marBottom w:val="0"/>
      <w:divBdr>
        <w:top w:val="none" w:sz="0" w:space="0" w:color="auto"/>
        <w:left w:val="none" w:sz="0" w:space="0" w:color="auto"/>
        <w:bottom w:val="none" w:sz="0" w:space="0" w:color="auto"/>
        <w:right w:val="none" w:sz="0" w:space="0" w:color="auto"/>
      </w:divBdr>
    </w:div>
    <w:div w:id="281964989">
      <w:bodyDiv w:val="1"/>
      <w:marLeft w:val="0"/>
      <w:marRight w:val="0"/>
      <w:marTop w:val="0"/>
      <w:marBottom w:val="0"/>
      <w:divBdr>
        <w:top w:val="none" w:sz="0" w:space="0" w:color="auto"/>
        <w:left w:val="none" w:sz="0" w:space="0" w:color="auto"/>
        <w:bottom w:val="none" w:sz="0" w:space="0" w:color="auto"/>
        <w:right w:val="none" w:sz="0" w:space="0" w:color="auto"/>
      </w:divBdr>
    </w:div>
    <w:div w:id="305286686">
      <w:bodyDiv w:val="1"/>
      <w:marLeft w:val="0"/>
      <w:marRight w:val="0"/>
      <w:marTop w:val="0"/>
      <w:marBottom w:val="0"/>
      <w:divBdr>
        <w:top w:val="none" w:sz="0" w:space="0" w:color="auto"/>
        <w:left w:val="none" w:sz="0" w:space="0" w:color="auto"/>
        <w:bottom w:val="none" w:sz="0" w:space="0" w:color="auto"/>
        <w:right w:val="none" w:sz="0" w:space="0" w:color="auto"/>
      </w:divBdr>
    </w:div>
    <w:div w:id="573245798">
      <w:bodyDiv w:val="1"/>
      <w:marLeft w:val="0"/>
      <w:marRight w:val="0"/>
      <w:marTop w:val="0"/>
      <w:marBottom w:val="0"/>
      <w:divBdr>
        <w:top w:val="none" w:sz="0" w:space="0" w:color="auto"/>
        <w:left w:val="none" w:sz="0" w:space="0" w:color="auto"/>
        <w:bottom w:val="none" w:sz="0" w:space="0" w:color="auto"/>
        <w:right w:val="none" w:sz="0" w:space="0" w:color="auto"/>
      </w:divBdr>
    </w:div>
    <w:div w:id="754086505">
      <w:bodyDiv w:val="1"/>
      <w:marLeft w:val="0"/>
      <w:marRight w:val="0"/>
      <w:marTop w:val="0"/>
      <w:marBottom w:val="0"/>
      <w:divBdr>
        <w:top w:val="none" w:sz="0" w:space="0" w:color="auto"/>
        <w:left w:val="none" w:sz="0" w:space="0" w:color="auto"/>
        <w:bottom w:val="none" w:sz="0" w:space="0" w:color="auto"/>
        <w:right w:val="none" w:sz="0" w:space="0" w:color="auto"/>
      </w:divBdr>
    </w:div>
    <w:div w:id="758450914">
      <w:bodyDiv w:val="1"/>
      <w:marLeft w:val="0"/>
      <w:marRight w:val="0"/>
      <w:marTop w:val="0"/>
      <w:marBottom w:val="0"/>
      <w:divBdr>
        <w:top w:val="none" w:sz="0" w:space="0" w:color="auto"/>
        <w:left w:val="none" w:sz="0" w:space="0" w:color="auto"/>
        <w:bottom w:val="none" w:sz="0" w:space="0" w:color="auto"/>
        <w:right w:val="none" w:sz="0" w:space="0" w:color="auto"/>
      </w:divBdr>
    </w:div>
    <w:div w:id="971331123">
      <w:bodyDiv w:val="1"/>
      <w:marLeft w:val="0"/>
      <w:marRight w:val="0"/>
      <w:marTop w:val="0"/>
      <w:marBottom w:val="0"/>
      <w:divBdr>
        <w:top w:val="none" w:sz="0" w:space="0" w:color="auto"/>
        <w:left w:val="none" w:sz="0" w:space="0" w:color="auto"/>
        <w:bottom w:val="none" w:sz="0" w:space="0" w:color="auto"/>
        <w:right w:val="none" w:sz="0" w:space="0" w:color="auto"/>
      </w:divBdr>
    </w:div>
    <w:div w:id="989560808">
      <w:bodyDiv w:val="1"/>
      <w:marLeft w:val="0"/>
      <w:marRight w:val="0"/>
      <w:marTop w:val="0"/>
      <w:marBottom w:val="0"/>
      <w:divBdr>
        <w:top w:val="none" w:sz="0" w:space="0" w:color="auto"/>
        <w:left w:val="none" w:sz="0" w:space="0" w:color="auto"/>
        <w:bottom w:val="none" w:sz="0" w:space="0" w:color="auto"/>
        <w:right w:val="none" w:sz="0" w:space="0" w:color="auto"/>
      </w:divBdr>
    </w:div>
    <w:div w:id="989990094">
      <w:bodyDiv w:val="1"/>
      <w:marLeft w:val="0"/>
      <w:marRight w:val="0"/>
      <w:marTop w:val="0"/>
      <w:marBottom w:val="0"/>
      <w:divBdr>
        <w:top w:val="none" w:sz="0" w:space="0" w:color="auto"/>
        <w:left w:val="none" w:sz="0" w:space="0" w:color="auto"/>
        <w:bottom w:val="none" w:sz="0" w:space="0" w:color="auto"/>
        <w:right w:val="none" w:sz="0" w:space="0" w:color="auto"/>
      </w:divBdr>
    </w:div>
    <w:div w:id="1020163454">
      <w:bodyDiv w:val="1"/>
      <w:marLeft w:val="0"/>
      <w:marRight w:val="0"/>
      <w:marTop w:val="0"/>
      <w:marBottom w:val="0"/>
      <w:divBdr>
        <w:top w:val="none" w:sz="0" w:space="0" w:color="auto"/>
        <w:left w:val="none" w:sz="0" w:space="0" w:color="auto"/>
        <w:bottom w:val="none" w:sz="0" w:space="0" w:color="auto"/>
        <w:right w:val="none" w:sz="0" w:space="0" w:color="auto"/>
      </w:divBdr>
    </w:div>
    <w:div w:id="1179003356">
      <w:bodyDiv w:val="1"/>
      <w:marLeft w:val="0"/>
      <w:marRight w:val="0"/>
      <w:marTop w:val="0"/>
      <w:marBottom w:val="0"/>
      <w:divBdr>
        <w:top w:val="none" w:sz="0" w:space="0" w:color="auto"/>
        <w:left w:val="none" w:sz="0" w:space="0" w:color="auto"/>
        <w:bottom w:val="none" w:sz="0" w:space="0" w:color="auto"/>
        <w:right w:val="none" w:sz="0" w:space="0" w:color="auto"/>
      </w:divBdr>
    </w:div>
    <w:div w:id="1357463384">
      <w:bodyDiv w:val="1"/>
      <w:marLeft w:val="0"/>
      <w:marRight w:val="0"/>
      <w:marTop w:val="0"/>
      <w:marBottom w:val="0"/>
      <w:divBdr>
        <w:top w:val="none" w:sz="0" w:space="0" w:color="auto"/>
        <w:left w:val="none" w:sz="0" w:space="0" w:color="auto"/>
        <w:bottom w:val="none" w:sz="0" w:space="0" w:color="auto"/>
        <w:right w:val="none" w:sz="0" w:space="0" w:color="auto"/>
      </w:divBdr>
    </w:div>
    <w:div w:id="1365473478">
      <w:bodyDiv w:val="1"/>
      <w:marLeft w:val="0"/>
      <w:marRight w:val="0"/>
      <w:marTop w:val="0"/>
      <w:marBottom w:val="0"/>
      <w:divBdr>
        <w:top w:val="none" w:sz="0" w:space="0" w:color="auto"/>
        <w:left w:val="none" w:sz="0" w:space="0" w:color="auto"/>
        <w:bottom w:val="none" w:sz="0" w:space="0" w:color="auto"/>
        <w:right w:val="none" w:sz="0" w:space="0" w:color="auto"/>
      </w:divBdr>
    </w:div>
    <w:div w:id="1426924058">
      <w:bodyDiv w:val="1"/>
      <w:marLeft w:val="0"/>
      <w:marRight w:val="0"/>
      <w:marTop w:val="0"/>
      <w:marBottom w:val="0"/>
      <w:divBdr>
        <w:top w:val="none" w:sz="0" w:space="0" w:color="auto"/>
        <w:left w:val="none" w:sz="0" w:space="0" w:color="auto"/>
        <w:bottom w:val="none" w:sz="0" w:space="0" w:color="auto"/>
        <w:right w:val="none" w:sz="0" w:space="0" w:color="auto"/>
      </w:divBdr>
    </w:div>
    <w:div w:id="1612740966">
      <w:bodyDiv w:val="1"/>
      <w:marLeft w:val="0"/>
      <w:marRight w:val="0"/>
      <w:marTop w:val="0"/>
      <w:marBottom w:val="0"/>
      <w:divBdr>
        <w:top w:val="none" w:sz="0" w:space="0" w:color="auto"/>
        <w:left w:val="none" w:sz="0" w:space="0" w:color="auto"/>
        <w:bottom w:val="none" w:sz="0" w:space="0" w:color="auto"/>
        <w:right w:val="none" w:sz="0" w:space="0" w:color="auto"/>
      </w:divBdr>
    </w:div>
    <w:div w:id="1680766847">
      <w:bodyDiv w:val="1"/>
      <w:marLeft w:val="0"/>
      <w:marRight w:val="0"/>
      <w:marTop w:val="0"/>
      <w:marBottom w:val="0"/>
      <w:divBdr>
        <w:top w:val="none" w:sz="0" w:space="0" w:color="auto"/>
        <w:left w:val="none" w:sz="0" w:space="0" w:color="auto"/>
        <w:bottom w:val="none" w:sz="0" w:space="0" w:color="auto"/>
        <w:right w:val="none" w:sz="0" w:space="0" w:color="auto"/>
      </w:divBdr>
    </w:div>
    <w:div w:id="1690328465">
      <w:bodyDiv w:val="1"/>
      <w:marLeft w:val="0"/>
      <w:marRight w:val="0"/>
      <w:marTop w:val="0"/>
      <w:marBottom w:val="0"/>
      <w:divBdr>
        <w:top w:val="none" w:sz="0" w:space="0" w:color="auto"/>
        <w:left w:val="none" w:sz="0" w:space="0" w:color="auto"/>
        <w:bottom w:val="none" w:sz="0" w:space="0" w:color="auto"/>
        <w:right w:val="none" w:sz="0" w:space="0" w:color="auto"/>
      </w:divBdr>
    </w:div>
    <w:div w:id="1973054947">
      <w:bodyDiv w:val="1"/>
      <w:marLeft w:val="0"/>
      <w:marRight w:val="0"/>
      <w:marTop w:val="0"/>
      <w:marBottom w:val="0"/>
      <w:divBdr>
        <w:top w:val="none" w:sz="0" w:space="0" w:color="auto"/>
        <w:left w:val="none" w:sz="0" w:space="0" w:color="auto"/>
        <w:bottom w:val="none" w:sz="0" w:space="0" w:color="auto"/>
        <w:right w:val="none" w:sz="0" w:space="0" w:color="auto"/>
      </w:divBdr>
    </w:div>
    <w:div w:id="20381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ingwhatmatters.cccco.edu/LaunchBoard.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skillscoalition.org/resources/publications/file/SWEAP_Using_Dashboards_for_State_Workforce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C774-28FF-4FD3-94D9-96837852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Tracy</dc:creator>
  <cp:lastModifiedBy>KMainzer</cp:lastModifiedBy>
  <cp:revision>2</cp:revision>
  <cp:lastPrinted>2017-06-07T20:28:00Z</cp:lastPrinted>
  <dcterms:created xsi:type="dcterms:W3CDTF">2017-06-07T20:36:00Z</dcterms:created>
  <dcterms:modified xsi:type="dcterms:W3CDTF">2017-06-07T20:36:00Z</dcterms:modified>
</cp:coreProperties>
</file>