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22350" w14:textId="70761496" w:rsidR="001B3DA5" w:rsidRPr="003F0BB9" w:rsidRDefault="00A40F73" w:rsidP="00337587">
      <w:pPr>
        <w:pStyle w:val="ListParagraph"/>
        <w:spacing w:after="0" w:line="276" w:lineRule="auto"/>
        <w:jc w:val="center"/>
        <w:rPr>
          <w:rFonts w:ascii="Century Gothic" w:hAnsi="Century Gothic"/>
          <w:b/>
          <w:lang w:val="en-US"/>
        </w:rPr>
      </w:pPr>
      <w:r w:rsidRPr="003F0BB9">
        <w:rPr>
          <w:rFonts w:ascii="Century Gothic" w:hAnsi="Century Gothic"/>
          <w:b/>
          <w:lang w:val="en-US"/>
        </w:rPr>
        <w:t>King Mohammed VI</w:t>
      </w:r>
      <w:r w:rsidR="0056785A" w:rsidRPr="003F0BB9">
        <w:rPr>
          <w:rFonts w:ascii="Century Gothic" w:hAnsi="Century Gothic"/>
          <w:b/>
          <w:lang w:val="en-US"/>
        </w:rPr>
        <w:t xml:space="preserve"> of Morocco </w:t>
      </w:r>
      <w:r w:rsidR="00AF5F88" w:rsidRPr="003F0BB9">
        <w:rPr>
          <w:rFonts w:ascii="Century Gothic" w:hAnsi="Century Gothic"/>
          <w:b/>
          <w:lang w:val="en-US"/>
        </w:rPr>
        <w:t xml:space="preserve">launches </w:t>
      </w:r>
      <w:r w:rsidRPr="003F0BB9">
        <w:rPr>
          <w:rFonts w:ascii="Century Gothic" w:hAnsi="Century Gothic"/>
          <w:b/>
          <w:lang w:val="en-US"/>
        </w:rPr>
        <w:t xml:space="preserve">the Noor PV I </w:t>
      </w:r>
    </w:p>
    <w:p w14:paraId="7A0178FE" w14:textId="54229FC7" w:rsidR="00A40F73" w:rsidRPr="003F0BB9" w:rsidRDefault="00A5731A" w:rsidP="00442099">
      <w:pPr>
        <w:pStyle w:val="ListParagraph"/>
        <w:spacing w:after="0" w:line="276" w:lineRule="auto"/>
        <w:jc w:val="center"/>
        <w:rPr>
          <w:rFonts w:ascii="Century Gothic" w:hAnsi="Century Gothic"/>
          <w:b/>
          <w:lang w:val="en-US"/>
        </w:rPr>
      </w:pPr>
      <w:r w:rsidRPr="003F0BB9">
        <w:rPr>
          <w:rFonts w:ascii="Century Gothic" w:hAnsi="Century Gothic"/>
          <w:b/>
          <w:lang w:val="en-US"/>
        </w:rPr>
        <w:t>Program</w:t>
      </w:r>
      <w:r w:rsidR="00442099">
        <w:rPr>
          <w:rFonts w:ascii="Century Gothic" w:hAnsi="Century Gothic"/>
          <w:b/>
          <w:lang w:val="en-US"/>
        </w:rPr>
        <w:t xml:space="preserve"> in </w:t>
      </w:r>
      <w:proofErr w:type="spellStart"/>
      <w:r w:rsidR="00442099">
        <w:rPr>
          <w:rFonts w:ascii="Century Gothic" w:hAnsi="Century Gothic"/>
          <w:b/>
          <w:lang w:val="en-US"/>
        </w:rPr>
        <w:t>Ouarzazate</w:t>
      </w:r>
      <w:proofErr w:type="spellEnd"/>
    </w:p>
    <w:p w14:paraId="258BACAC" w14:textId="77777777" w:rsidR="00A40F73" w:rsidRPr="003F0BB9" w:rsidRDefault="00A40F73" w:rsidP="00A40F73">
      <w:pPr>
        <w:spacing w:after="0" w:line="276" w:lineRule="auto"/>
        <w:jc w:val="both"/>
        <w:rPr>
          <w:rFonts w:ascii="Century Gothic" w:hAnsi="Century Gothic"/>
          <w:b/>
        </w:rPr>
      </w:pPr>
    </w:p>
    <w:p w14:paraId="690CCB60" w14:textId="77777777" w:rsidR="00A40F73" w:rsidRPr="003F0BB9" w:rsidRDefault="00A40F73" w:rsidP="00A40F73">
      <w:pPr>
        <w:spacing w:after="0" w:line="276" w:lineRule="auto"/>
        <w:jc w:val="both"/>
        <w:rPr>
          <w:rFonts w:ascii="Century Gothic" w:hAnsi="Century Gothic"/>
          <w:bCs/>
          <w:sz w:val="20"/>
          <w:szCs w:val="20"/>
        </w:rPr>
      </w:pPr>
    </w:p>
    <w:p w14:paraId="708EF725" w14:textId="118DD329" w:rsidR="00751C17" w:rsidRPr="003F0BB9" w:rsidRDefault="00D6057C" w:rsidP="00F249E8">
      <w:pPr>
        <w:spacing w:after="0" w:line="276" w:lineRule="auto"/>
        <w:jc w:val="both"/>
        <w:rPr>
          <w:rFonts w:ascii="Century Gothic" w:hAnsi="Century Gothic"/>
          <w:bCs/>
          <w:sz w:val="20"/>
          <w:szCs w:val="20"/>
        </w:rPr>
      </w:pPr>
      <w:r>
        <w:rPr>
          <w:rFonts w:ascii="Century Gothic" w:hAnsi="Century Gothic"/>
          <w:b/>
          <w:sz w:val="20"/>
          <w:szCs w:val="20"/>
        </w:rPr>
        <w:t>Dubai</w:t>
      </w:r>
      <w:r w:rsidR="001B3DA5" w:rsidRPr="003F0BB9">
        <w:rPr>
          <w:rFonts w:ascii="Century Gothic" w:hAnsi="Century Gothic"/>
          <w:b/>
          <w:sz w:val="20"/>
          <w:szCs w:val="20"/>
        </w:rPr>
        <w:t xml:space="preserve">, </w:t>
      </w:r>
      <w:r>
        <w:rPr>
          <w:rFonts w:ascii="Century Gothic" w:hAnsi="Century Gothic"/>
          <w:b/>
          <w:sz w:val="20"/>
          <w:szCs w:val="20"/>
        </w:rPr>
        <w:t>UAE</w:t>
      </w:r>
      <w:r w:rsidR="001B3DA5" w:rsidRPr="003F0BB9">
        <w:rPr>
          <w:rFonts w:ascii="Century Gothic" w:hAnsi="Century Gothic"/>
          <w:b/>
          <w:sz w:val="20"/>
          <w:szCs w:val="20"/>
        </w:rPr>
        <w:t xml:space="preserve">, </w:t>
      </w:r>
      <w:proofErr w:type="gramStart"/>
      <w:r w:rsidRPr="00D6057C">
        <w:rPr>
          <w:rFonts w:ascii="Century Gothic" w:hAnsi="Century Gothic" w:hint="cs"/>
          <w:bCs/>
          <w:sz w:val="20"/>
          <w:szCs w:val="20"/>
          <w:rtl/>
        </w:rPr>
        <w:t>2</w:t>
      </w:r>
      <w:proofErr w:type="spellStart"/>
      <w:r w:rsidR="00743DB8" w:rsidRPr="008B646B">
        <w:rPr>
          <w:rFonts w:ascii="Century Gothic" w:hAnsi="Century Gothic"/>
          <w:b/>
          <w:bCs/>
          <w:sz w:val="20"/>
          <w:szCs w:val="20"/>
          <w:vertAlign w:val="superscript"/>
        </w:rPr>
        <w:t>nd</w:t>
      </w:r>
      <w:proofErr w:type="spellEnd"/>
      <w:proofErr w:type="gramEnd"/>
      <w:r w:rsidR="00743DB8">
        <w:rPr>
          <w:rFonts w:ascii="Century Gothic" w:hAnsi="Century Gothic"/>
          <w:bCs/>
          <w:sz w:val="20"/>
          <w:szCs w:val="20"/>
        </w:rPr>
        <w:t xml:space="preserve"> </w:t>
      </w:r>
      <w:r w:rsidR="00AF5F88" w:rsidRPr="003F0BB9">
        <w:rPr>
          <w:rFonts w:ascii="Century Gothic" w:hAnsi="Century Gothic"/>
          <w:b/>
          <w:sz w:val="20"/>
          <w:szCs w:val="20"/>
        </w:rPr>
        <w:t>April</w:t>
      </w:r>
      <w:r w:rsidR="001B3DA5" w:rsidRPr="003F0BB9">
        <w:rPr>
          <w:rFonts w:ascii="Century Gothic" w:hAnsi="Century Gothic"/>
          <w:b/>
          <w:sz w:val="20"/>
          <w:szCs w:val="20"/>
        </w:rPr>
        <w:t xml:space="preserve"> 2017</w:t>
      </w:r>
      <w:r w:rsidR="001B3DA5" w:rsidRPr="003F0BB9">
        <w:rPr>
          <w:rFonts w:ascii="Century Gothic" w:hAnsi="Century Gothic"/>
          <w:bCs/>
          <w:sz w:val="20"/>
          <w:szCs w:val="20"/>
        </w:rPr>
        <w:t xml:space="preserve">: </w:t>
      </w:r>
      <w:r w:rsidR="00751C17" w:rsidRPr="003F0BB9">
        <w:rPr>
          <w:rFonts w:ascii="Century Gothic" w:hAnsi="Century Gothic"/>
          <w:bCs/>
          <w:sz w:val="20"/>
          <w:szCs w:val="20"/>
        </w:rPr>
        <w:t xml:space="preserve">His Majesty King Mohammed VI of Morocco </w:t>
      </w:r>
      <w:r w:rsidR="00AF5F88" w:rsidRPr="003F0BB9">
        <w:rPr>
          <w:rFonts w:ascii="Century Gothic" w:hAnsi="Century Gothic"/>
          <w:bCs/>
          <w:sz w:val="20"/>
          <w:szCs w:val="20"/>
        </w:rPr>
        <w:t xml:space="preserve">chaired </w:t>
      </w:r>
      <w:r w:rsidR="00751C17" w:rsidRPr="003F0BB9">
        <w:rPr>
          <w:rFonts w:ascii="Century Gothic" w:hAnsi="Century Gothic"/>
          <w:bCs/>
          <w:sz w:val="20"/>
          <w:szCs w:val="20"/>
        </w:rPr>
        <w:t xml:space="preserve">the ground breaking ceremony of </w:t>
      </w:r>
      <w:r w:rsidR="00743DB8">
        <w:rPr>
          <w:rFonts w:ascii="Century Gothic" w:hAnsi="Century Gothic"/>
          <w:bCs/>
          <w:sz w:val="20"/>
          <w:szCs w:val="20"/>
        </w:rPr>
        <w:t xml:space="preserve">the </w:t>
      </w:r>
      <w:r w:rsidR="00751C17" w:rsidRPr="003F0BB9">
        <w:rPr>
          <w:rFonts w:ascii="Century Gothic" w:hAnsi="Century Gothic"/>
          <w:bCs/>
          <w:sz w:val="20"/>
          <w:szCs w:val="20"/>
        </w:rPr>
        <w:t xml:space="preserve">NOOR </w:t>
      </w:r>
      <w:proofErr w:type="spellStart"/>
      <w:r w:rsidR="003C3B43">
        <w:rPr>
          <w:rFonts w:ascii="Century Gothic" w:hAnsi="Century Gothic"/>
          <w:bCs/>
          <w:sz w:val="20"/>
          <w:szCs w:val="20"/>
        </w:rPr>
        <w:t>O</w:t>
      </w:r>
      <w:r w:rsidR="00272A66">
        <w:rPr>
          <w:rFonts w:ascii="Century Gothic" w:hAnsi="Century Gothic"/>
          <w:bCs/>
          <w:sz w:val="20"/>
          <w:szCs w:val="20"/>
        </w:rPr>
        <w:t>uarzazate</w:t>
      </w:r>
      <w:proofErr w:type="spellEnd"/>
      <w:r w:rsidR="00272A66">
        <w:rPr>
          <w:rFonts w:ascii="Century Gothic" w:hAnsi="Century Gothic"/>
          <w:bCs/>
          <w:sz w:val="20"/>
          <w:szCs w:val="20"/>
        </w:rPr>
        <w:t xml:space="preserve"> IV </w:t>
      </w:r>
      <w:r w:rsidR="003C3B43">
        <w:rPr>
          <w:rFonts w:ascii="Century Gothic" w:hAnsi="Century Gothic"/>
          <w:bCs/>
          <w:sz w:val="20"/>
          <w:szCs w:val="20"/>
        </w:rPr>
        <w:t>plant</w:t>
      </w:r>
      <w:r w:rsidR="00AA6E63" w:rsidRPr="003F0BB9">
        <w:rPr>
          <w:rFonts w:ascii="Century Gothic" w:hAnsi="Century Gothic"/>
          <w:bCs/>
          <w:sz w:val="20"/>
          <w:szCs w:val="20"/>
        </w:rPr>
        <w:t>.</w:t>
      </w:r>
      <w:r w:rsidR="006F44CE" w:rsidRPr="003F0BB9">
        <w:rPr>
          <w:rFonts w:ascii="Century Gothic" w:hAnsi="Century Gothic"/>
          <w:bCs/>
          <w:sz w:val="20"/>
          <w:szCs w:val="20"/>
        </w:rPr>
        <w:t xml:space="preserve"> The program is</w:t>
      </w:r>
      <w:r w:rsidR="00AA6E63" w:rsidRPr="003F0BB9">
        <w:rPr>
          <w:rFonts w:ascii="Century Gothic" w:hAnsi="Century Gothic"/>
          <w:bCs/>
          <w:sz w:val="20"/>
          <w:szCs w:val="20"/>
        </w:rPr>
        <w:t xml:space="preserve"> t</w:t>
      </w:r>
      <w:r w:rsidR="00751C17" w:rsidRPr="003F0BB9">
        <w:rPr>
          <w:rFonts w:ascii="Century Gothic" w:hAnsi="Century Gothic"/>
          <w:bCs/>
          <w:sz w:val="20"/>
          <w:szCs w:val="20"/>
        </w:rPr>
        <w:t>he</w:t>
      </w:r>
      <w:r w:rsidR="00751C17" w:rsidRPr="003F0BB9">
        <w:rPr>
          <w:rFonts w:ascii="Century Gothic" w:hAnsi="Century Gothic"/>
          <w:bCs/>
        </w:rPr>
        <w:t xml:space="preserve"> </w:t>
      </w:r>
      <w:r w:rsidR="00751C17" w:rsidRPr="003F0BB9">
        <w:rPr>
          <w:rFonts w:ascii="Century Gothic" w:hAnsi="Century Gothic"/>
          <w:bCs/>
          <w:sz w:val="20"/>
          <w:szCs w:val="20"/>
        </w:rPr>
        <w:t xml:space="preserve">first phase of </w:t>
      </w:r>
      <w:r w:rsidR="003B2339">
        <w:rPr>
          <w:rFonts w:ascii="Century Gothic" w:hAnsi="Century Gothic"/>
          <w:bCs/>
          <w:sz w:val="20"/>
          <w:szCs w:val="20"/>
        </w:rPr>
        <w:t xml:space="preserve">Photo Voltaic Power (PV) generation </w:t>
      </w:r>
      <w:r w:rsidR="00751C17" w:rsidRPr="003F0BB9">
        <w:rPr>
          <w:rFonts w:ascii="Century Gothic" w:hAnsi="Century Gothic"/>
          <w:bCs/>
          <w:sz w:val="20"/>
          <w:szCs w:val="20"/>
        </w:rPr>
        <w:t>plants of the NOOR Solar Plan</w:t>
      </w:r>
      <w:r w:rsidR="00272A66">
        <w:rPr>
          <w:rFonts w:ascii="Century Gothic" w:hAnsi="Century Gothic"/>
          <w:bCs/>
          <w:sz w:val="20"/>
          <w:szCs w:val="20"/>
        </w:rPr>
        <w:t>.</w:t>
      </w:r>
      <w:r w:rsidR="00751C17" w:rsidRPr="003F0BB9">
        <w:rPr>
          <w:rFonts w:ascii="Century Gothic" w:hAnsi="Century Gothic"/>
          <w:bCs/>
          <w:sz w:val="20"/>
          <w:szCs w:val="20"/>
        </w:rPr>
        <w:t xml:space="preserve"> </w:t>
      </w:r>
    </w:p>
    <w:p w14:paraId="77C48959" w14:textId="77777777" w:rsidR="00272A66" w:rsidRPr="003F0BB9" w:rsidRDefault="00272A66" w:rsidP="00751C17">
      <w:pPr>
        <w:spacing w:after="0" w:line="276" w:lineRule="auto"/>
        <w:jc w:val="both"/>
        <w:rPr>
          <w:rFonts w:ascii="Century Gothic" w:hAnsi="Century Gothic"/>
          <w:bCs/>
          <w:i/>
          <w:iCs/>
          <w:sz w:val="20"/>
          <w:szCs w:val="20"/>
          <w:lang w:bidi="ar-MA"/>
        </w:rPr>
      </w:pPr>
    </w:p>
    <w:p w14:paraId="699F2090" w14:textId="3498A482" w:rsidR="00325052" w:rsidRDefault="00751C17" w:rsidP="00743DB8">
      <w:pPr>
        <w:spacing w:after="0" w:line="276" w:lineRule="auto"/>
        <w:jc w:val="both"/>
        <w:rPr>
          <w:rFonts w:ascii="Century Gothic" w:hAnsi="Century Gothic"/>
          <w:bCs/>
          <w:sz w:val="20"/>
          <w:szCs w:val="20"/>
        </w:rPr>
      </w:pPr>
      <w:r w:rsidRPr="003F0BB9">
        <w:rPr>
          <w:rFonts w:ascii="Century Gothic" w:hAnsi="Century Gothic"/>
          <w:bCs/>
          <w:sz w:val="20"/>
          <w:szCs w:val="20"/>
        </w:rPr>
        <w:t xml:space="preserve">The </w:t>
      </w:r>
      <w:r w:rsidR="00743DB8">
        <w:rPr>
          <w:rFonts w:ascii="Century Gothic" w:hAnsi="Century Gothic"/>
          <w:bCs/>
          <w:sz w:val="20"/>
          <w:szCs w:val="20"/>
        </w:rPr>
        <w:t>ground breaking</w:t>
      </w:r>
      <w:r w:rsidR="00AF5F88" w:rsidRPr="003F0BB9">
        <w:rPr>
          <w:rFonts w:ascii="Century Gothic" w:hAnsi="Century Gothic"/>
          <w:bCs/>
          <w:sz w:val="20"/>
          <w:szCs w:val="20"/>
        </w:rPr>
        <w:t xml:space="preserve"> ceremony </w:t>
      </w:r>
      <w:r w:rsidR="00743DB8">
        <w:rPr>
          <w:rFonts w:ascii="Century Gothic" w:hAnsi="Century Gothic"/>
          <w:bCs/>
          <w:sz w:val="20"/>
          <w:szCs w:val="20"/>
        </w:rPr>
        <w:t xml:space="preserve">of NOOR </w:t>
      </w:r>
      <w:proofErr w:type="spellStart"/>
      <w:r w:rsidR="00743DB8">
        <w:rPr>
          <w:rFonts w:ascii="Century Gothic" w:hAnsi="Century Gothic"/>
          <w:bCs/>
          <w:sz w:val="20"/>
          <w:szCs w:val="20"/>
        </w:rPr>
        <w:t>Ouarzazate</w:t>
      </w:r>
      <w:proofErr w:type="spellEnd"/>
      <w:r w:rsidR="00743DB8">
        <w:rPr>
          <w:rFonts w:ascii="Century Gothic" w:hAnsi="Century Gothic"/>
          <w:bCs/>
          <w:sz w:val="20"/>
          <w:szCs w:val="20"/>
        </w:rPr>
        <w:t xml:space="preserve"> IV plant, </w:t>
      </w:r>
      <w:r w:rsidR="003C3B43">
        <w:rPr>
          <w:rFonts w:ascii="Century Gothic" w:hAnsi="Century Gothic"/>
          <w:bCs/>
          <w:sz w:val="20"/>
          <w:szCs w:val="20"/>
        </w:rPr>
        <w:t>with</w:t>
      </w:r>
      <w:r w:rsidR="00743DB8">
        <w:rPr>
          <w:rFonts w:ascii="Century Gothic" w:hAnsi="Century Gothic"/>
          <w:bCs/>
          <w:sz w:val="20"/>
          <w:szCs w:val="20"/>
        </w:rPr>
        <w:t xml:space="preserve"> a generating capacity of 72 MW, follows</w:t>
      </w:r>
      <w:r w:rsidR="003C3B43">
        <w:rPr>
          <w:rFonts w:ascii="Century Gothic" w:hAnsi="Century Gothic"/>
          <w:bCs/>
          <w:sz w:val="20"/>
          <w:szCs w:val="20"/>
        </w:rPr>
        <w:t xml:space="preserve"> the agreement that was signed </w:t>
      </w:r>
      <w:r w:rsidR="00AA6E63" w:rsidRPr="003F0BB9">
        <w:rPr>
          <w:rFonts w:ascii="Century Gothic" w:hAnsi="Century Gothic"/>
          <w:bCs/>
          <w:sz w:val="20"/>
          <w:szCs w:val="20"/>
        </w:rPr>
        <w:t xml:space="preserve">in November </w:t>
      </w:r>
      <w:r w:rsidR="00AF5F88" w:rsidRPr="003F0BB9">
        <w:rPr>
          <w:rFonts w:ascii="Century Gothic" w:hAnsi="Century Gothic"/>
          <w:bCs/>
          <w:sz w:val="20"/>
          <w:szCs w:val="20"/>
        </w:rPr>
        <w:t xml:space="preserve">2016 </w:t>
      </w:r>
      <w:r w:rsidR="00AA6E63" w:rsidRPr="003F0BB9">
        <w:rPr>
          <w:rFonts w:ascii="Century Gothic" w:hAnsi="Century Gothic"/>
          <w:bCs/>
          <w:sz w:val="20"/>
          <w:szCs w:val="20"/>
        </w:rPr>
        <w:t xml:space="preserve">at COP22 </w:t>
      </w:r>
      <w:r w:rsidR="003B2339">
        <w:rPr>
          <w:rFonts w:ascii="Century Gothic" w:hAnsi="Century Gothic"/>
          <w:bCs/>
          <w:sz w:val="20"/>
          <w:szCs w:val="20"/>
        </w:rPr>
        <w:t>at</w:t>
      </w:r>
      <w:r w:rsidR="00AA6E63" w:rsidRPr="003F0BB9">
        <w:rPr>
          <w:rFonts w:ascii="Century Gothic" w:hAnsi="Century Gothic"/>
          <w:bCs/>
          <w:sz w:val="20"/>
          <w:szCs w:val="20"/>
        </w:rPr>
        <w:t xml:space="preserve"> Marrakech</w:t>
      </w:r>
      <w:r w:rsidR="00AA6E63" w:rsidRPr="003F0BB9">
        <w:rPr>
          <w:rFonts w:ascii="Century Gothic" w:hAnsi="Century Gothic"/>
          <w:bCs/>
          <w:i/>
          <w:iCs/>
          <w:sz w:val="20"/>
          <w:szCs w:val="20"/>
        </w:rPr>
        <w:t xml:space="preserve"> </w:t>
      </w:r>
      <w:r w:rsidRPr="003F0BB9">
        <w:rPr>
          <w:rFonts w:ascii="Century Gothic" w:hAnsi="Century Gothic"/>
          <w:bCs/>
          <w:sz w:val="20"/>
          <w:szCs w:val="20"/>
        </w:rPr>
        <w:t>by</w:t>
      </w:r>
      <w:r w:rsidR="00325052" w:rsidRPr="003F0BB9">
        <w:rPr>
          <w:rFonts w:ascii="Century Gothic" w:hAnsi="Century Gothic"/>
          <w:bCs/>
          <w:sz w:val="20"/>
          <w:szCs w:val="20"/>
        </w:rPr>
        <w:t xml:space="preserve"> a</w:t>
      </w:r>
      <w:r w:rsidR="001B3DA5" w:rsidRPr="003F0BB9">
        <w:rPr>
          <w:rFonts w:ascii="Century Gothic" w:hAnsi="Century Gothic"/>
          <w:bCs/>
          <w:sz w:val="20"/>
          <w:szCs w:val="20"/>
        </w:rPr>
        <w:t xml:space="preserve"> consortium led by </w:t>
      </w:r>
      <w:r w:rsidR="003B2339">
        <w:rPr>
          <w:rFonts w:ascii="Century Gothic" w:hAnsi="Century Gothic"/>
          <w:bCs/>
          <w:sz w:val="20"/>
          <w:szCs w:val="20"/>
        </w:rPr>
        <w:t xml:space="preserve">the </w:t>
      </w:r>
      <w:r w:rsidR="001B3DA5" w:rsidRPr="003F0BB9">
        <w:rPr>
          <w:rFonts w:ascii="Century Gothic" w:hAnsi="Century Gothic"/>
          <w:bCs/>
          <w:sz w:val="20"/>
          <w:szCs w:val="20"/>
        </w:rPr>
        <w:t>le</w:t>
      </w:r>
      <w:r w:rsidR="00AA6E63" w:rsidRPr="003F0BB9">
        <w:rPr>
          <w:rFonts w:ascii="Century Gothic" w:hAnsi="Century Gothic"/>
          <w:bCs/>
          <w:sz w:val="20"/>
          <w:szCs w:val="20"/>
        </w:rPr>
        <w:t xml:space="preserve">ading water and power developer, ACWA Power, </w:t>
      </w:r>
      <w:r w:rsidR="001B3DA5" w:rsidRPr="003F0BB9">
        <w:rPr>
          <w:rFonts w:ascii="Century Gothic" w:hAnsi="Century Gothic"/>
          <w:bCs/>
          <w:sz w:val="20"/>
          <w:szCs w:val="20"/>
        </w:rPr>
        <w:t xml:space="preserve">to develop and operate </w:t>
      </w:r>
      <w:r w:rsidR="008137FA">
        <w:rPr>
          <w:rFonts w:ascii="Century Gothic" w:hAnsi="Century Gothic"/>
          <w:bCs/>
          <w:sz w:val="20"/>
          <w:szCs w:val="20"/>
        </w:rPr>
        <w:t xml:space="preserve">the </w:t>
      </w:r>
      <w:r w:rsidR="003B2339">
        <w:rPr>
          <w:rFonts w:ascii="Century Gothic" w:hAnsi="Century Gothic"/>
          <w:bCs/>
          <w:sz w:val="20"/>
          <w:szCs w:val="20"/>
        </w:rPr>
        <w:t>plant</w:t>
      </w:r>
      <w:r w:rsidR="00EE1073">
        <w:rPr>
          <w:rFonts w:ascii="Century Gothic" w:hAnsi="Century Gothic"/>
          <w:bCs/>
          <w:sz w:val="20"/>
          <w:szCs w:val="20"/>
        </w:rPr>
        <w:t xml:space="preserve">. </w:t>
      </w:r>
      <w:r w:rsidR="008137FA" w:rsidRPr="008137FA">
        <w:rPr>
          <w:rFonts w:ascii="Century Gothic" w:hAnsi="Century Gothic"/>
          <w:bCs/>
          <w:sz w:val="20"/>
          <w:szCs w:val="20"/>
        </w:rPr>
        <w:t>The total cost of NOOR PV I project is US $ 220 million.</w:t>
      </w:r>
    </w:p>
    <w:p w14:paraId="315CBCFF" w14:textId="77777777" w:rsidR="008B646B" w:rsidRPr="003F0BB9" w:rsidRDefault="008B646B" w:rsidP="00743DB8">
      <w:pPr>
        <w:spacing w:after="0" w:line="276" w:lineRule="auto"/>
        <w:jc w:val="both"/>
        <w:rPr>
          <w:rFonts w:ascii="Century Gothic" w:hAnsi="Century Gothic"/>
          <w:bCs/>
          <w:sz w:val="20"/>
          <w:szCs w:val="20"/>
        </w:rPr>
      </w:pPr>
    </w:p>
    <w:p w14:paraId="5F7DD18A" w14:textId="328A7219" w:rsidR="0097103D" w:rsidRDefault="00325052" w:rsidP="00442099">
      <w:pPr>
        <w:spacing w:after="0" w:line="276" w:lineRule="auto"/>
        <w:jc w:val="both"/>
        <w:rPr>
          <w:rFonts w:ascii="Century Gothic" w:hAnsi="Century Gothic"/>
          <w:bCs/>
          <w:sz w:val="20"/>
          <w:szCs w:val="20"/>
        </w:rPr>
      </w:pPr>
      <w:r w:rsidRPr="003F0BB9">
        <w:rPr>
          <w:rFonts w:ascii="Century Gothic" w:hAnsi="Century Gothic"/>
          <w:bCs/>
          <w:sz w:val="20"/>
          <w:szCs w:val="20"/>
        </w:rPr>
        <w:t xml:space="preserve">ACWA Power was selected </w:t>
      </w:r>
      <w:r w:rsidR="003B2339">
        <w:rPr>
          <w:rFonts w:ascii="Century Gothic" w:hAnsi="Century Gothic"/>
          <w:bCs/>
          <w:sz w:val="20"/>
          <w:szCs w:val="20"/>
        </w:rPr>
        <w:t>through</w:t>
      </w:r>
      <w:r w:rsidRPr="003F0BB9">
        <w:rPr>
          <w:rFonts w:ascii="Century Gothic" w:hAnsi="Century Gothic"/>
          <w:bCs/>
          <w:sz w:val="20"/>
          <w:szCs w:val="20"/>
        </w:rPr>
        <w:t xml:space="preserve"> an international tender and will, in collaboration with the Moroccan Agency for Sustainable Energy (Masen)</w:t>
      </w:r>
      <w:r w:rsidR="003F4370" w:rsidRPr="003F0BB9">
        <w:rPr>
          <w:rFonts w:ascii="Century Gothic" w:hAnsi="Century Gothic"/>
          <w:bCs/>
          <w:sz w:val="20"/>
          <w:szCs w:val="20"/>
        </w:rPr>
        <w:t xml:space="preserve"> and the</w:t>
      </w:r>
      <w:r w:rsidR="00AA6E63" w:rsidRPr="003F0BB9">
        <w:rPr>
          <w:rFonts w:ascii="Century Gothic" w:hAnsi="Century Gothic"/>
          <w:bCs/>
          <w:sz w:val="20"/>
          <w:szCs w:val="20"/>
        </w:rPr>
        <w:t xml:space="preserve"> Chint </w:t>
      </w:r>
      <w:r w:rsidRPr="003F0BB9">
        <w:rPr>
          <w:rFonts w:ascii="Century Gothic" w:hAnsi="Century Gothic"/>
          <w:bCs/>
          <w:sz w:val="20"/>
          <w:szCs w:val="20"/>
        </w:rPr>
        <w:t>Group</w:t>
      </w:r>
      <w:r w:rsidR="00AA6E63" w:rsidRPr="003F0BB9">
        <w:rPr>
          <w:rFonts w:ascii="Century Gothic" w:hAnsi="Century Gothic"/>
          <w:bCs/>
          <w:sz w:val="20"/>
          <w:szCs w:val="20"/>
        </w:rPr>
        <w:t xml:space="preserve">, </w:t>
      </w:r>
      <w:r w:rsidRPr="003F0BB9">
        <w:rPr>
          <w:rFonts w:ascii="Century Gothic" w:hAnsi="Century Gothic"/>
          <w:bCs/>
          <w:sz w:val="20"/>
          <w:szCs w:val="20"/>
        </w:rPr>
        <w:t>be responsible for the development, construction and long term operation of</w:t>
      </w:r>
      <w:r w:rsidR="008137FA">
        <w:rPr>
          <w:rFonts w:ascii="Century Gothic" w:hAnsi="Century Gothic"/>
          <w:bCs/>
          <w:sz w:val="20"/>
          <w:szCs w:val="20"/>
        </w:rPr>
        <w:t xml:space="preserve"> </w:t>
      </w:r>
      <w:proofErr w:type="spellStart"/>
      <w:r w:rsidR="007E6E0B">
        <w:rPr>
          <w:rFonts w:ascii="Century Gothic" w:hAnsi="Century Gothic"/>
          <w:bCs/>
          <w:sz w:val="20"/>
          <w:szCs w:val="20"/>
        </w:rPr>
        <w:t>O</w:t>
      </w:r>
      <w:r w:rsidR="008137FA">
        <w:rPr>
          <w:rFonts w:ascii="Century Gothic" w:hAnsi="Century Gothic"/>
          <w:bCs/>
          <w:sz w:val="20"/>
          <w:szCs w:val="20"/>
        </w:rPr>
        <w:t>uarzazate</w:t>
      </w:r>
      <w:proofErr w:type="spellEnd"/>
      <w:r w:rsidR="008137FA">
        <w:rPr>
          <w:rFonts w:ascii="Century Gothic" w:hAnsi="Century Gothic"/>
          <w:bCs/>
          <w:sz w:val="20"/>
          <w:szCs w:val="20"/>
        </w:rPr>
        <w:t xml:space="preserve"> plant </w:t>
      </w:r>
      <w:r w:rsidRPr="003F0BB9">
        <w:rPr>
          <w:rFonts w:ascii="Century Gothic" w:hAnsi="Century Gothic"/>
          <w:bCs/>
          <w:sz w:val="20"/>
          <w:szCs w:val="20"/>
        </w:rPr>
        <w:t>under a BOOT (Build, Operate, Own and Transfer) scheme</w:t>
      </w:r>
      <w:r w:rsidR="00D90DAB" w:rsidRPr="003F0BB9">
        <w:rPr>
          <w:rFonts w:ascii="Century Gothic" w:hAnsi="Century Gothic"/>
          <w:bCs/>
          <w:sz w:val="20"/>
          <w:szCs w:val="20"/>
        </w:rPr>
        <w:t xml:space="preserve">. The </w:t>
      </w:r>
      <w:proofErr w:type="spellStart"/>
      <w:r w:rsidR="00C02167">
        <w:rPr>
          <w:rFonts w:ascii="Century Gothic" w:hAnsi="Century Gothic"/>
          <w:bCs/>
          <w:sz w:val="20"/>
          <w:szCs w:val="20"/>
        </w:rPr>
        <w:t>levelized</w:t>
      </w:r>
      <w:proofErr w:type="spellEnd"/>
      <w:r w:rsidR="00C02167">
        <w:rPr>
          <w:rFonts w:ascii="Century Gothic" w:hAnsi="Century Gothic"/>
          <w:bCs/>
          <w:sz w:val="20"/>
          <w:szCs w:val="20"/>
        </w:rPr>
        <w:t xml:space="preserve"> </w:t>
      </w:r>
      <w:r w:rsidR="00D90DAB" w:rsidRPr="003F0BB9">
        <w:rPr>
          <w:rFonts w:ascii="Century Gothic" w:hAnsi="Century Gothic"/>
          <w:bCs/>
          <w:sz w:val="20"/>
          <w:szCs w:val="20"/>
        </w:rPr>
        <w:t>electricity</w:t>
      </w:r>
      <w:r w:rsidRPr="003F0BB9">
        <w:rPr>
          <w:rFonts w:ascii="Century Gothic" w:hAnsi="Century Gothic"/>
          <w:bCs/>
          <w:sz w:val="20"/>
          <w:szCs w:val="20"/>
        </w:rPr>
        <w:t xml:space="preserve"> tariff </w:t>
      </w:r>
      <w:r w:rsidR="00C02167">
        <w:rPr>
          <w:rFonts w:ascii="Century Gothic" w:hAnsi="Century Gothic"/>
          <w:bCs/>
          <w:sz w:val="20"/>
          <w:szCs w:val="20"/>
        </w:rPr>
        <w:t>of</w:t>
      </w:r>
      <w:r w:rsidR="00D90DAB" w:rsidRPr="003F0BB9">
        <w:rPr>
          <w:rFonts w:ascii="Century Gothic" w:hAnsi="Century Gothic"/>
          <w:bCs/>
          <w:sz w:val="20"/>
          <w:szCs w:val="20"/>
        </w:rPr>
        <w:t xml:space="preserve"> USD </w:t>
      </w:r>
      <w:r w:rsidRPr="003F0BB9">
        <w:rPr>
          <w:rFonts w:ascii="Century Gothic" w:hAnsi="Century Gothic"/>
          <w:bCs/>
          <w:sz w:val="20"/>
          <w:szCs w:val="20"/>
        </w:rPr>
        <w:t>4.797</w:t>
      </w:r>
      <w:r w:rsidR="00D90DAB" w:rsidRPr="003F0BB9">
        <w:rPr>
          <w:rFonts w:ascii="Century Gothic" w:hAnsi="Century Gothic"/>
          <w:bCs/>
          <w:sz w:val="20"/>
          <w:szCs w:val="20"/>
        </w:rPr>
        <w:t>¢</w:t>
      </w:r>
      <w:r w:rsidRPr="003F0BB9">
        <w:rPr>
          <w:rFonts w:ascii="Century Gothic" w:hAnsi="Century Gothic"/>
          <w:bCs/>
          <w:sz w:val="20"/>
          <w:szCs w:val="20"/>
        </w:rPr>
        <w:t>/kWh (</w:t>
      </w:r>
      <w:r w:rsidR="00D90DAB" w:rsidRPr="003F0BB9">
        <w:rPr>
          <w:rFonts w:ascii="Century Gothic" w:hAnsi="Century Gothic"/>
          <w:bCs/>
          <w:sz w:val="20"/>
          <w:szCs w:val="20"/>
        </w:rPr>
        <w:t xml:space="preserve">MAD </w:t>
      </w:r>
      <w:r w:rsidRPr="003F0BB9">
        <w:rPr>
          <w:rFonts w:ascii="Century Gothic" w:hAnsi="Century Gothic"/>
          <w:bCs/>
          <w:sz w:val="20"/>
          <w:szCs w:val="20"/>
        </w:rPr>
        <w:t>0.46</w:t>
      </w:r>
      <w:r w:rsidR="00D90DAB" w:rsidRPr="003F0BB9">
        <w:rPr>
          <w:rFonts w:ascii="Century Gothic" w:hAnsi="Century Gothic"/>
          <w:bCs/>
          <w:sz w:val="20"/>
          <w:szCs w:val="20"/>
        </w:rPr>
        <w:t>/</w:t>
      </w:r>
      <w:r w:rsidRPr="003F0BB9">
        <w:rPr>
          <w:rFonts w:ascii="Century Gothic" w:hAnsi="Century Gothic"/>
          <w:bCs/>
          <w:sz w:val="20"/>
          <w:szCs w:val="20"/>
        </w:rPr>
        <w:t>kWh)</w:t>
      </w:r>
      <w:r w:rsidR="00C02167">
        <w:rPr>
          <w:rFonts w:ascii="Century Gothic" w:hAnsi="Century Gothic"/>
          <w:bCs/>
          <w:sz w:val="20"/>
          <w:szCs w:val="20"/>
        </w:rPr>
        <w:t xml:space="preserve"> at which the contract has been awarded is </w:t>
      </w:r>
      <w:r w:rsidRPr="003F0BB9">
        <w:rPr>
          <w:rFonts w:ascii="Century Gothic" w:hAnsi="Century Gothic"/>
          <w:bCs/>
          <w:sz w:val="20"/>
          <w:szCs w:val="20"/>
        </w:rPr>
        <w:t xml:space="preserve">one of the most competitive tariffs </w:t>
      </w:r>
      <w:r w:rsidR="00C02167">
        <w:rPr>
          <w:rFonts w:ascii="Century Gothic" w:hAnsi="Century Gothic"/>
          <w:bCs/>
          <w:sz w:val="20"/>
          <w:szCs w:val="20"/>
        </w:rPr>
        <w:t>compared to the lowest contracted anywhere else in the world taking into</w:t>
      </w:r>
      <w:bookmarkStart w:id="0" w:name="_GoBack"/>
      <w:bookmarkEnd w:id="0"/>
      <w:r w:rsidR="00C02167">
        <w:rPr>
          <w:rFonts w:ascii="Century Gothic" w:hAnsi="Century Gothic"/>
          <w:bCs/>
          <w:sz w:val="20"/>
          <w:szCs w:val="20"/>
        </w:rPr>
        <w:t xml:space="preserve"> account equalizing factors such as terms of contract and location and country specific factors.</w:t>
      </w:r>
      <w:r w:rsidR="003F4370" w:rsidRPr="003F0BB9">
        <w:rPr>
          <w:rFonts w:ascii="Century Gothic" w:hAnsi="Century Gothic"/>
          <w:bCs/>
          <w:sz w:val="20"/>
          <w:szCs w:val="20"/>
        </w:rPr>
        <w:t xml:space="preserve"> A consortium of Sterling &amp; Wilson, Shapoorji Pallonji and Chint Solar will undertake the </w:t>
      </w:r>
      <w:r w:rsidR="00C02167">
        <w:rPr>
          <w:rFonts w:ascii="Century Gothic" w:hAnsi="Century Gothic"/>
          <w:bCs/>
          <w:sz w:val="20"/>
          <w:szCs w:val="20"/>
        </w:rPr>
        <w:t>delivery</w:t>
      </w:r>
      <w:r w:rsidR="003F4370" w:rsidRPr="003F0BB9">
        <w:rPr>
          <w:rFonts w:ascii="Century Gothic" w:hAnsi="Century Gothic"/>
          <w:bCs/>
          <w:sz w:val="20"/>
          <w:szCs w:val="20"/>
        </w:rPr>
        <w:t xml:space="preserve"> of the facilities under a</w:t>
      </w:r>
      <w:r w:rsidR="00690266">
        <w:rPr>
          <w:rFonts w:ascii="Century Gothic" w:hAnsi="Century Gothic"/>
          <w:bCs/>
          <w:sz w:val="20"/>
          <w:szCs w:val="20"/>
        </w:rPr>
        <w:t xml:space="preserve"> Delivery</w:t>
      </w:r>
      <w:r w:rsidR="003F4370" w:rsidRPr="003F0BB9">
        <w:rPr>
          <w:rFonts w:ascii="Century Gothic" w:hAnsi="Century Gothic"/>
          <w:bCs/>
          <w:sz w:val="20"/>
          <w:szCs w:val="20"/>
        </w:rPr>
        <w:t>, Procurement and Construction contract, on behalf of the sponsors.</w:t>
      </w:r>
    </w:p>
    <w:p w14:paraId="4DCB3DD4" w14:textId="77777777" w:rsidR="008B646B" w:rsidRDefault="008B646B" w:rsidP="00442099">
      <w:pPr>
        <w:spacing w:after="0" w:line="276" w:lineRule="auto"/>
        <w:jc w:val="both"/>
        <w:rPr>
          <w:rFonts w:cs="Arabic Transparent"/>
          <w:sz w:val="32"/>
          <w:szCs w:val="32"/>
          <w:rtl/>
          <w:lang w:val="fr-FR"/>
        </w:rPr>
      </w:pPr>
    </w:p>
    <w:p w14:paraId="7D568442" w14:textId="4319123F" w:rsidR="00690266" w:rsidRPr="003F0BB9" w:rsidRDefault="0097103D" w:rsidP="00690266">
      <w:pPr>
        <w:spacing w:after="0" w:line="276" w:lineRule="auto"/>
        <w:jc w:val="both"/>
        <w:rPr>
          <w:rFonts w:ascii="Century Gothic" w:hAnsi="Century Gothic"/>
          <w:bCs/>
          <w:sz w:val="20"/>
          <w:szCs w:val="20"/>
        </w:rPr>
      </w:pPr>
      <w:r w:rsidRPr="003F0BB9">
        <w:rPr>
          <w:rFonts w:ascii="Century Gothic" w:hAnsi="Century Gothic"/>
          <w:bCs/>
          <w:sz w:val="20"/>
          <w:szCs w:val="20"/>
        </w:rPr>
        <w:t>In addition to its role as off-taker</w:t>
      </w:r>
      <w:r w:rsidR="00C02167">
        <w:rPr>
          <w:rFonts w:ascii="Century Gothic" w:hAnsi="Century Gothic"/>
          <w:bCs/>
          <w:sz w:val="20"/>
          <w:szCs w:val="20"/>
        </w:rPr>
        <w:t xml:space="preserve"> of the generated energy and one of three shareholders in the Project owning company</w:t>
      </w:r>
      <w:r w:rsidRPr="003F0BB9">
        <w:rPr>
          <w:rFonts w:ascii="Century Gothic" w:hAnsi="Century Gothic"/>
          <w:bCs/>
          <w:sz w:val="20"/>
          <w:szCs w:val="20"/>
        </w:rPr>
        <w:t>, Masen is acting as </w:t>
      </w:r>
      <w:r w:rsidR="00C02167">
        <w:rPr>
          <w:rFonts w:ascii="Century Gothic" w:hAnsi="Century Gothic"/>
          <w:bCs/>
          <w:sz w:val="20"/>
          <w:szCs w:val="20"/>
        </w:rPr>
        <w:t xml:space="preserve">the </w:t>
      </w:r>
      <w:r w:rsidRPr="003F0BB9">
        <w:rPr>
          <w:rFonts w:ascii="Century Gothic" w:hAnsi="Century Gothic"/>
          <w:bCs/>
          <w:sz w:val="20"/>
          <w:szCs w:val="20"/>
        </w:rPr>
        <w:t>sole lender</w:t>
      </w:r>
      <w:r w:rsidR="00C02167">
        <w:rPr>
          <w:rFonts w:ascii="Century Gothic" w:hAnsi="Century Gothic"/>
          <w:bCs/>
          <w:sz w:val="20"/>
          <w:szCs w:val="20"/>
        </w:rPr>
        <w:t xml:space="preserve"> to the Project owning company</w:t>
      </w:r>
      <w:r w:rsidRPr="003F0BB9">
        <w:rPr>
          <w:rFonts w:ascii="Century Gothic" w:hAnsi="Century Gothic"/>
          <w:bCs/>
          <w:sz w:val="20"/>
          <w:szCs w:val="20"/>
        </w:rPr>
        <w:t>.</w:t>
      </w:r>
    </w:p>
    <w:p w14:paraId="3F8E22F4" w14:textId="77777777" w:rsidR="0097103D" w:rsidRPr="003F0BB9" w:rsidRDefault="0097103D" w:rsidP="00895808">
      <w:pPr>
        <w:spacing w:after="0" w:line="276" w:lineRule="auto"/>
        <w:jc w:val="both"/>
        <w:rPr>
          <w:rFonts w:ascii="Century Gothic" w:hAnsi="Century Gothic"/>
          <w:bCs/>
          <w:sz w:val="20"/>
          <w:szCs w:val="20"/>
        </w:rPr>
      </w:pPr>
    </w:p>
    <w:p w14:paraId="5DB87FA4" w14:textId="75F10667" w:rsidR="00690266" w:rsidRDefault="00A5731A" w:rsidP="007D290D">
      <w:pPr>
        <w:spacing w:after="0" w:line="276" w:lineRule="auto"/>
        <w:jc w:val="both"/>
        <w:rPr>
          <w:rFonts w:ascii="Century Gothic" w:hAnsi="Century Gothic"/>
          <w:bCs/>
          <w:sz w:val="20"/>
          <w:szCs w:val="20"/>
        </w:rPr>
      </w:pPr>
      <w:r w:rsidRPr="003F0BB9">
        <w:rPr>
          <w:rFonts w:ascii="Century Gothic" w:hAnsi="Century Gothic"/>
          <w:bCs/>
          <w:sz w:val="20"/>
          <w:szCs w:val="20"/>
        </w:rPr>
        <w:t xml:space="preserve">The program forms part of the </w:t>
      </w:r>
      <w:r w:rsidR="003F4370" w:rsidRPr="003F0BB9">
        <w:rPr>
          <w:rFonts w:ascii="Century Gothic" w:hAnsi="Century Gothic"/>
          <w:bCs/>
          <w:sz w:val="20"/>
          <w:szCs w:val="20"/>
        </w:rPr>
        <w:t>NOOR Solar Plan</w:t>
      </w:r>
      <w:r w:rsidRPr="003F0BB9">
        <w:rPr>
          <w:rFonts w:ascii="Century Gothic" w:hAnsi="Century Gothic"/>
          <w:bCs/>
          <w:sz w:val="20"/>
          <w:szCs w:val="20"/>
        </w:rPr>
        <w:t xml:space="preserve">, which aims to develop a combined </w:t>
      </w:r>
      <w:r w:rsidR="003F4370" w:rsidRPr="003F0BB9">
        <w:rPr>
          <w:rFonts w:ascii="Century Gothic" w:hAnsi="Century Gothic"/>
          <w:bCs/>
          <w:sz w:val="20"/>
          <w:szCs w:val="20"/>
        </w:rPr>
        <w:t xml:space="preserve">solar </w:t>
      </w:r>
      <w:r w:rsidRPr="003F0BB9">
        <w:rPr>
          <w:rFonts w:ascii="Century Gothic" w:hAnsi="Century Gothic"/>
          <w:bCs/>
          <w:sz w:val="20"/>
          <w:szCs w:val="20"/>
        </w:rPr>
        <w:t>capacity of approximately two Gigawatt (</w:t>
      </w:r>
      <w:r w:rsidR="003F4370" w:rsidRPr="003F0BB9">
        <w:rPr>
          <w:rFonts w:ascii="Century Gothic" w:hAnsi="Century Gothic"/>
          <w:bCs/>
          <w:sz w:val="20"/>
          <w:szCs w:val="20"/>
        </w:rPr>
        <w:t xml:space="preserve">2 </w:t>
      </w:r>
      <w:r w:rsidRPr="003F0BB9">
        <w:rPr>
          <w:rFonts w:ascii="Century Gothic" w:hAnsi="Century Gothic"/>
          <w:bCs/>
          <w:sz w:val="20"/>
          <w:szCs w:val="20"/>
        </w:rPr>
        <w:t>GW) by 2020 to meet the growing energy demand of the country.</w:t>
      </w:r>
    </w:p>
    <w:p w14:paraId="090FDAE4" w14:textId="77777777" w:rsidR="008B646B" w:rsidRPr="003F0BB9" w:rsidRDefault="008B646B" w:rsidP="007D290D">
      <w:pPr>
        <w:spacing w:after="0" w:line="276" w:lineRule="auto"/>
        <w:jc w:val="both"/>
        <w:rPr>
          <w:rFonts w:ascii="Century Gothic" w:hAnsi="Century Gothic"/>
          <w:bCs/>
          <w:sz w:val="20"/>
          <w:szCs w:val="20"/>
          <w:lang w:bidi="ar-MA"/>
        </w:rPr>
      </w:pPr>
    </w:p>
    <w:p w14:paraId="31CCDC37" w14:textId="3A8F953B" w:rsidR="00690266" w:rsidRPr="003F0BB9" w:rsidRDefault="00D5185A" w:rsidP="007D290D">
      <w:pPr>
        <w:spacing w:after="0" w:line="276" w:lineRule="auto"/>
        <w:jc w:val="both"/>
        <w:rPr>
          <w:rFonts w:ascii="Century Gothic" w:hAnsi="Century Gothic"/>
          <w:bCs/>
          <w:sz w:val="20"/>
          <w:szCs w:val="20"/>
        </w:rPr>
      </w:pPr>
      <w:r w:rsidRPr="003F0BB9">
        <w:rPr>
          <w:rFonts w:ascii="Century Gothic" w:hAnsi="Century Gothic"/>
          <w:bCs/>
          <w:sz w:val="20"/>
          <w:szCs w:val="20"/>
        </w:rPr>
        <w:t>Chairman of ACWA Power, Mr. Mohammad Abunayyan said: “</w:t>
      </w:r>
      <w:r w:rsidR="004432FD" w:rsidRPr="003F0BB9">
        <w:rPr>
          <w:rFonts w:ascii="Century Gothic" w:hAnsi="Century Gothic"/>
          <w:bCs/>
          <w:sz w:val="20"/>
          <w:szCs w:val="20"/>
        </w:rPr>
        <w:t xml:space="preserve">ACWA Power is proud to </w:t>
      </w:r>
      <w:r w:rsidR="00C02167">
        <w:rPr>
          <w:rFonts w:ascii="Century Gothic" w:hAnsi="Century Gothic"/>
          <w:bCs/>
          <w:sz w:val="20"/>
          <w:szCs w:val="20"/>
        </w:rPr>
        <w:t xml:space="preserve">be </w:t>
      </w:r>
      <w:r w:rsidR="008E4855">
        <w:rPr>
          <w:rFonts w:ascii="Century Gothic" w:hAnsi="Century Gothic"/>
          <w:bCs/>
          <w:sz w:val="20"/>
          <w:szCs w:val="20"/>
        </w:rPr>
        <w:t>entrusted</w:t>
      </w:r>
      <w:r w:rsidR="00C02167">
        <w:rPr>
          <w:rFonts w:ascii="Century Gothic" w:hAnsi="Century Gothic"/>
          <w:bCs/>
          <w:sz w:val="20"/>
          <w:szCs w:val="20"/>
        </w:rPr>
        <w:t xml:space="preserve"> with yet another component of </w:t>
      </w:r>
      <w:r w:rsidR="004432FD" w:rsidRPr="003F0BB9">
        <w:rPr>
          <w:rFonts w:ascii="Century Gothic" w:hAnsi="Century Gothic"/>
          <w:bCs/>
          <w:sz w:val="20"/>
          <w:szCs w:val="20"/>
        </w:rPr>
        <w:t xml:space="preserve">this ambitious target of </w:t>
      </w:r>
      <w:r w:rsidR="00C02167">
        <w:rPr>
          <w:rFonts w:ascii="Century Gothic" w:hAnsi="Century Gothic"/>
          <w:bCs/>
          <w:sz w:val="20"/>
          <w:szCs w:val="20"/>
        </w:rPr>
        <w:t xml:space="preserve">the Kingdom of </w:t>
      </w:r>
      <w:r w:rsidR="004432FD" w:rsidRPr="003F0BB9">
        <w:rPr>
          <w:rFonts w:ascii="Century Gothic" w:hAnsi="Century Gothic"/>
          <w:bCs/>
          <w:sz w:val="20"/>
          <w:szCs w:val="20"/>
        </w:rPr>
        <w:t xml:space="preserve">Morocco’s </w:t>
      </w:r>
      <w:r w:rsidR="003D6184">
        <w:rPr>
          <w:rFonts w:ascii="Century Gothic" w:hAnsi="Century Gothic"/>
          <w:bCs/>
          <w:sz w:val="20"/>
          <w:szCs w:val="20"/>
        </w:rPr>
        <w:t xml:space="preserve">visionary </w:t>
      </w:r>
      <w:r w:rsidR="004432FD" w:rsidRPr="003F0BB9">
        <w:rPr>
          <w:rFonts w:ascii="Century Gothic" w:hAnsi="Century Gothic"/>
          <w:bCs/>
          <w:sz w:val="20"/>
          <w:szCs w:val="20"/>
        </w:rPr>
        <w:t xml:space="preserve">sustainable energy strategy. </w:t>
      </w:r>
      <w:r w:rsidR="003D6184">
        <w:rPr>
          <w:rFonts w:ascii="Century Gothic" w:hAnsi="Century Gothic"/>
          <w:bCs/>
          <w:sz w:val="20"/>
          <w:szCs w:val="20"/>
        </w:rPr>
        <w:t xml:space="preserve">Just as in the case of the three </w:t>
      </w:r>
      <w:r w:rsidR="008E4855">
        <w:rPr>
          <w:rFonts w:ascii="Century Gothic" w:hAnsi="Century Gothic"/>
          <w:bCs/>
          <w:sz w:val="20"/>
          <w:szCs w:val="20"/>
        </w:rPr>
        <w:t>Concentrated</w:t>
      </w:r>
      <w:r w:rsidR="003D6184">
        <w:rPr>
          <w:rFonts w:ascii="Century Gothic" w:hAnsi="Century Gothic"/>
          <w:bCs/>
          <w:sz w:val="20"/>
          <w:szCs w:val="20"/>
        </w:rPr>
        <w:t xml:space="preserve"> </w:t>
      </w:r>
      <w:r w:rsidR="008E4855">
        <w:rPr>
          <w:rFonts w:ascii="Century Gothic" w:hAnsi="Century Gothic"/>
          <w:bCs/>
          <w:sz w:val="20"/>
          <w:szCs w:val="20"/>
        </w:rPr>
        <w:t>Solar</w:t>
      </w:r>
      <w:r w:rsidR="003D6184">
        <w:rPr>
          <w:rFonts w:ascii="Century Gothic" w:hAnsi="Century Gothic"/>
          <w:bCs/>
          <w:sz w:val="20"/>
          <w:szCs w:val="20"/>
        </w:rPr>
        <w:t xml:space="preserve"> Power (CSP) plant development projects at </w:t>
      </w:r>
      <w:r w:rsidRPr="003F0BB9">
        <w:rPr>
          <w:rFonts w:ascii="Century Gothic" w:hAnsi="Century Gothic"/>
          <w:bCs/>
          <w:sz w:val="20"/>
          <w:szCs w:val="20"/>
        </w:rPr>
        <w:t xml:space="preserve">the NOOR Solar Complex </w:t>
      </w:r>
      <w:r w:rsidR="003D6184">
        <w:rPr>
          <w:rFonts w:ascii="Century Gothic" w:hAnsi="Century Gothic"/>
          <w:bCs/>
          <w:sz w:val="20"/>
          <w:szCs w:val="20"/>
        </w:rPr>
        <w:t>at</w:t>
      </w:r>
      <w:r w:rsidRPr="003F0BB9">
        <w:rPr>
          <w:rFonts w:ascii="Century Gothic" w:hAnsi="Century Gothic"/>
          <w:bCs/>
          <w:sz w:val="20"/>
          <w:szCs w:val="20"/>
        </w:rPr>
        <w:t xml:space="preserve"> </w:t>
      </w:r>
      <w:proofErr w:type="spellStart"/>
      <w:r w:rsidRPr="003F0BB9">
        <w:rPr>
          <w:rFonts w:ascii="Century Gothic" w:hAnsi="Century Gothic"/>
          <w:bCs/>
          <w:sz w:val="20"/>
          <w:szCs w:val="20"/>
        </w:rPr>
        <w:t>Ouarzazate</w:t>
      </w:r>
      <w:proofErr w:type="spellEnd"/>
      <w:r w:rsidRPr="003F0BB9">
        <w:rPr>
          <w:rFonts w:ascii="Century Gothic" w:hAnsi="Century Gothic"/>
          <w:bCs/>
          <w:sz w:val="20"/>
          <w:szCs w:val="20"/>
        </w:rPr>
        <w:t xml:space="preserve">, this program will not only focus on the delivery of </w:t>
      </w:r>
      <w:r w:rsidR="003D6184">
        <w:rPr>
          <w:rFonts w:ascii="Century Gothic" w:hAnsi="Century Gothic"/>
          <w:bCs/>
          <w:sz w:val="20"/>
          <w:szCs w:val="20"/>
        </w:rPr>
        <w:t xml:space="preserve">green </w:t>
      </w:r>
      <w:r w:rsidR="00D12D9D" w:rsidRPr="003F0BB9">
        <w:rPr>
          <w:rFonts w:ascii="Century Gothic" w:hAnsi="Century Gothic"/>
          <w:bCs/>
          <w:sz w:val="20"/>
          <w:szCs w:val="20"/>
        </w:rPr>
        <w:t xml:space="preserve">electricity </w:t>
      </w:r>
      <w:r w:rsidRPr="003F0BB9">
        <w:rPr>
          <w:rFonts w:ascii="Century Gothic" w:hAnsi="Century Gothic"/>
          <w:bCs/>
          <w:sz w:val="20"/>
          <w:szCs w:val="20"/>
        </w:rPr>
        <w:t xml:space="preserve">at </w:t>
      </w:r>
      <w:r w:rsidR="00D12D9D" w:rsidRPr="003F0BB9">
        <w:rPr>
          <w:rFonts w:ascii="Century Gothic" w:hAnsi="Century Gothic"/>
          <w:bCs/>
          <w:sz w:val="20"/>
          <w:szCs w:val="20"/>
        </w:rPr>
        <w:t xml:space="preserve">a </w:t>
      </w:r>
      <w:r w:rsidRPr="003F0BB9">
        <w:rPr>
          <w:rFonts w:ascii="Century Gothic" w:hAnsi="Century Gothic"/>
          <w:bCs/>
          <w:sz w:val="20"/>
          <w:szCs w:val="20"/>
        </w:rPr>
        <w:t xml:space="preserve">low-cost, but it will also </w:t>
      </w:r>
      <w:r w:rsidR="003D6184">
        <w:rPr>
          <w:rFonts w:ascii="Century Gothic" w:hAnsi="Century Gothic"/>
          <w:bCs/>
          <w:sz w:val="20"/>
          <w:szCs w:val="20"/>
        </w:rPr>
        <w:t xml:space="preserve">deliver on the </w:t>
      </w:r>
      <w:r w:rsidRPr="003F0BB9">
        <w:rPr>
          <w:rFonts w:ascii="Century Gothic" w:hAnsi="Century Gothic"/>
          <w:bCs/>
          <w:sz w:val="20"/>
          <w:szCs w:val="20"/>
        </w:rPr>
        <w:t xml:space="preserve"> strategy of employment creation and economic development from </w:t>
      </w:r>
      <w:r w:rsidR="003D6184">
        <w:rPr>
          <w:rFonts w:ascii="Century Gothic" w:hAnsi="Century Gothic"/>
          <w:bCs/>
          <w:sz w:val="20"/>
          <w:szCs w:val="20"/>
        </w:rPr>
        <w:t>renewable</w:t>
      </w:r>
      <w:r w:rsidRPr="003F0BB9">
        <w:rPr>
          <w:rFonts w:ascii="Century Gothic" w:hAnsi="Century Gothic"/>
          <w:bCs/>
          <w:sz w:val="20"/>
          <w:szCs w:val="20"/>
        </w:rPr>
        <w:t xml:space="preserve"> energy</w:t>
      </w:r>
      <w:r w:rsidR="003D6184">
        <w:rPr>
          <w:rFonts w:ascii="Century Gothic" w:hAnsi="Century Gothic"/>
          <w:bCs/>
          <w:sz w:val="20"/>
          <w:szCs w:val="20"/>
        </w:rPr>
        <w:t xml:space="preserve"> capacity </w:t>
      </w:r>
      <w:r w:rsidR="008E4855">
        <w:rPr>
          <w:rFonts w:ascii="Century Gothic" w:hAnsi="Century Gothic"/>
          <w:bCs/>
          <w:sz w:val="20"/>
          <w:szCs w:val="20"/>
        </w:rPr>
        <w:t>deployment</w:t>
      </w:r>
      <w:r w:rsidRPr="003F0BB9">
        <w:rPr>
          <w:rFonts w:ascii="Century Gothic" w:hAnsi="Century Gothic"/>
          <w:bCs/>
          <w:sz w:val="20"/>
          <w:szCs w:val="20"/>
        </w:rPr>
        <w:t>.”</w:t>
      </w:r>
    </w:p>
    <w:p w14:paraId="28EECEAD" w14:textId="1F0D30FD" w:rsidR="007D290D" w:rsidRPr="003F0BB9" w:rsidRDefault="00D5185A" w:rsidP="007D290D">
      <w:pPr>
        <w:pStyle w:val="NormalWeb"/>
        <w:spacing w:line="276" w:lineRule="auto"/>
        <w:jc w:val="both"/>
        <w:rPr>
          <w:rFonts w:ascii="Century Gothic" w:hAnsi="Century Gothic"/>
          <w:bCs/>
          <w:sz w:val="20"/>
          <w:szCs w:val="20"/>
        </w:rPr>
      </w:pPr>
      <w:r w:rsidRPr="003F0BB9">
        <w:rPr>
          <w:rFonts w:ascii="Century Gothic" w:hAnsi="Century Gothic"/>
          <w:bCs/>
          <w:sz w:val="20"/>
          <w:szCs w:val="20"/>
        </w:rPr>
        <w:t>President and CEO of ACWA Power</w:t>
      </w:r>
      <w:r w:rsidR="003D6184">
        <w:rPr>
          <w:rFonts w:ascii="Century Gothic" w:hAnsi="Century Gothic"/>
          <w:bCs/>
          <w:sz w:val="20"/>
          <w:szCs w:val="20"/>
        </w:rPr>
        <w:t>,</w:t>
      </w:r>
      <w:r w:rsidRPr="003F0BB9">
        <w:rPr>
          <w:rFonts w:ascii="Century Gothic" w:hAnsi="Century Gothic"/>
          <w:bCs/>
          <w:sz w:val="20"/>
          <w:szCs w:val="20"/>
        </w:rPr>
        <w:t xml:space="preserve"> Paddy Padmanathan added: “</w:t>
      </w:r>
      <w:r w:rsidR="003D6184">
        <w:rPr>
          <w:rFonts w:ascii="Century Gothic" w:hAnsi="Century Gothic"/>
          <w:bCs/>
          <w:sz w:val="20"/>
          <w:szCs w:val="20"/>
        </w:rPr>
        <w:t xml:space="preserve">ACWA Power cherishes the trust of the Government of </w:t>
      </w:r>
      <w:r w:rsidR="008E4855">
        <w:rPr>
          <w:rFonts w:ascii="Century Gothic" w:hAnsi="Century Gothic"/>
          <w:bCs/>
          <w:sz w:val="20"/>
          <w:szCs w:val="20"/>
        </w:rPr>
        <w:t>Morocco</w:t>
      </w:r>
      <w:r w:rsidR="003D6184">
        <w:rPr>
          <w:rFonts w:ascii="Century Gothic" w:hAnsi="Century Gothic"/>
          <w:bCs/>
          <w:sz w:val="20"/>
          <w:szCs w:val="20"/>
        </w:rPr>
        <w:t xml:space="preserve"> through its renewable energy agency Masen to expand its investments in the Kingdom to deliver significant renewable energy </w:t>
      </w:r>
      <w:r w:rsidR="008E4855">
        <w:rPr>
          <w:rFonts w:ascii="Century Gothic" w:hAnsi="Century Gothic"/>
          <w:bCs/>
          <w:sz w:val="20"/>
          <w:szCs w:val="20"/>
        </w:rPr>
        <w:t>capacity</w:t>
      </w:r>
      <w:r w:rsidR="003D6184">
        <w:rPr>
          <w:rFonts w:ascii="Century Gothic" w:hAnsi="Century Gothic"/>
          <w:bCs/>
          <w:sz w:val="20"/>
          <w:szCs w:val="20"/>
        </w:rPr>
        <w:t xml:space="preserve"> at pace setting </w:t>
      </w:r>
      <w:r w:rsidR="008E4855">
        <w:rPr>
          <w:rFonts w:ascii="Century Gothic" w:hAnsi="Century Gothic"/>
          <w:bCs/>
          <w:sz w:val="20"/>
          <w:szCs w:val="20"/>
        </w:rPr>
        <w:t>tariff</w:t>
      </w:r>
      <w:r w:rsidR="003D6184">
        <w:rPr>
          <w:rFonts w:ascii="Century Gothic" w:hAnsi="Century Gothic"/>
          <w:bCs/>
          <w:sz w:val="20"/>
          <w:szCs w:val="20"/>
        </w:rPr>
        <w:t xml:space="preserve"> levels in support of the </w:t>
      </w:r>
      <w:r w:rsidR="008E4855">
        <w:rPr>
          <w:rFonts w:ascii="Century Gothic" w:hAnsi="Century Gothic"/>
          <w:bCs/>
          <w:sz w:val="20"/>
          <w:szCs w:val="20"/>
        </w:rPr>
        <w:t>country’s</w:t>
      </w:r>
      <w:r w:rsidR="003D6184">
        <w:rPr>
          <w:rFonts w:ascii="Century Gothic" w:hAnsi="Century Gothic"/>
          <w:bCs/>
          <w:sz w:val="20"/>
          <w:szCs w:val="20"/>
        </w:rPr>
        <w:t xml:space="preserve"> unwavering commitment to </w:t>
      </w:r>
      <w:r w:rsidR="008E4855">
        <w:rPr>
          <w:rFonts w:ascii="Century Gothic" w:hAnsi="Century Gothic"/>
          <w:bCs/>
          <w:sz w:val="20"/>
          <w:szCs w:val="20"/>
        </w:rPr>
        <w:t>decarbonize</w:t>
      </w:r>
      <w:r w:rsidR="008B646B">
        <w:rPr>
          <w:rFonts w:ascii="Century Gothic" w:hAnsi="Century Gothic"/>
          <w:bCs/>
          <w:sz w:val="20"/>
          <w:szCs w:val="20"/>
        </w:rPr>
        <w:t xml:space="preserve"> electricity generation </w:t>
      </w:r>
      <w:r w:rsidR="003D6184">
        <w:rPr>
          <w:rFonts w:ascii="Century Gothic" w:hAnsi="Century Gothic"/>
          <w:bCs/>
          <w:sz w:val="20"/>
          <w:szCs w:val="20"/>
        </w:rPr>
        <w:t xml:space="preserve">without compromising the social </w:t>
      </w:r>
      <w:r w:rsidR="008B646B">
        <w:rPr>
          <w:rFonts w:ascii="Century Gothic" w:hAnsi="Century Gothic"/>
          <w:bCs/>
          <w:sz w:val="20"/>
          <w:szCs w:val="20"/>
        </w:rPr>
        <w:t>&amp;</w:t>
      </w:r>
      <w:r w:rsidR="003D6184">
        <w:rPr>
          <w:rFonts w:ascii="Century Gothic" w:hAnsi="Century Gothic"/>
          <w:bCs/>
          <w:sz w:val="20"/>
          <w:szCs w:val="20"/>
        </w:rPr>
        <w:t xml:space="preserve"> economic development of the Kingdom</w:t>
      </w:r>
      <w:r w:rsidR="008B646B">
        <w:rPr>
          <w:rFonts w:ascii="Century Gothic" w:hAnsi="Century Gothic"/>
          <w:bCs/>
          <w:sz w:val="20"/>
          <w:szCs w:val="20"/>
        </w:rPr>
        <w:t>.</w:t>
      </w:r>
      <w:r w:rsidRPr="003F0BB9">
        <w:rPr>
          <w:rFonts w:ascii="Century Gothic" w:hAnsi="Century Gothic"/>
          <w:bCs/>
          <w:sz w:val="20"/>
          <w:szCs w:val="20"/>
        </w:rPr>
        <w:t>”</w:t>
      </w:r>
    </w:p>
    <w:p w14:paraId="650C4C7E" w14:textId="65E150DC" w:rsidR="007D290D" w:rsidRPr="003F0BB9" w:rsidRDefault="00D73479" w:rsidP="00F249E8">
      <w:pPr>
        <w:pStyle w:val="NormalWeb"/>
        <w:spacing w:line="276" w:lineRule="auto"/>
        <w:jc w:val="both"/>
        <w:rPr>
          <w:rFonts w:ascii="Century Gothic" w:hAnsi="Century Gothic"/>
          <w:bCs/>
          <w:sz w:val="20"/>
          <w:szCs w:val="20"/>
        </w:rPr>
      </w:pPr>
      <w:r w:rsidRPr="003F0BB9">
        <w:rPr>
          <w:rFonts w:ascii="Century Gothic" w:hAnsi="Century Gothic"/>
          <w:bCs/>
          <w:sz w:val="20"/>
          <w:szCs w:val="20"/>
        </w:rPr>
        <w:lastRenderedPageBreak/>
        <w:t>Further commenting on the program, Chief Investment Officer</w:t>
      </w:r>
      <w:r w:rsidR="00746862" w:rsidRPr="003F0BB9">
        <w:rPr>
          <w:rFonts w:ascii="Century Gothic" w:hAnsi="Century Gothic"/>
          <w:bCs/>
          <w:sz w:val="20"/>
          <w:szCs w:val="20"/>
        </w:rPr>
        <w:t xml:space="preserve"> of ACWA Power</w:t>
      </w:r>
      <w:r w:rsidRPr="003F0BB9">
        <w:rPr>
          <w:rFonts w:ascii="Century Gothic" w:hAnsi="Century Gothic"/>
          <w:bCs/>
          <w:sz w:val="20"/>
          <w:szCs w:val="20"/>
        </w:rPr>
        <w:t xml:space="preserve">, </w:t>
      </w:r>
      <w:proofErr w:type="spellStart"/>
      <w:r w:rsidRPr="003F0BB9">
        <w:rPr>
          <w:rFonts w:ascii="Century Gothic" w:hAnsi="Century Gothic"/>
          <w:bCs/>
          <w:sz w:val="20"/>
          <w:szCs w:val="20"/>
        </w:rPr>
        <w:t>Rajit</w:t>
      </w:r>
      <w:proofErr w:type="spellEnd"/>
      <w:r w:rsidRPr="003F0BB9">
        <w:rPr>
          <w:rFonts w:ascii="Century Gothic" w:hAnsi="Century Gothic"/>
          <w:bCs/>
          <w:sz w:val="20"/>
          <w:szCs w:val="20"/>
        </w:rPr>
        <w:t xml:space="preserve"> Nanda </w:t>
      </w:r>
      <w:r w:rsidR="00746862" w:rsidRPr="003F0BB9">
        <w:rPr>
          <w:rFonts w:ascii="Century Gothic" w:hAnsi="Century Gothic"/>
          <w:bCs/>
          <w:sz w:val="20"/>
          <w:szCs w:val="20"/>
        </w:rPr>
        <w:t>said: “</w:t>
      </w:r>
      <w:r w:rsidR="007B69F2" w:rsidRPr="003F0BB9">
        <w:rPr>
          <w:rFonts w:ascii="Century Gothic" w:hAnsi="Century Gothic"/>
          <w:bCs/>
          <w:sz w:val="20"/>
          <w:szCs w:val="20"/>
        </w:rPr>
        <w:t xml:space="preserve">As </w:t>
      </w:r>
      <w:r w:rsidR="003D6184">
        <w:rPr>
          <w:rFonts w:ascii="Century Gothic" w:hAnsi="Century Gothic"/>
          <w:bCs/>
          <w:sz w:val="20"/>
          <w:szCs w:val="20"/>
        </w:rPr>
        <w:t>ACWA Power</w:t>
      </w:r>
      <w:r w:rsidR="007B69F2" w:rsidRPr="003F0BB9">
        <w:rPr>
          <w:rFonts w:ascii="Century Gothic" w:hAnsi="Century Gothic"/>
          <w:bCs/>
          <w:sz w:val="20"/>
          <w:szCs w:val="20"/>
        </w:rPr>
        <w:t xml:space="preserve"> continue</w:t>
      </w:r>
      <w:r w:rsidR="003D6184">
        <w:rPr>
          <w:rFonts w:ascii="Century Gothic" w:hAnsi="Century Gothic"/>
          <w:bCs/>
          <w:sz w:val="20"/>
          <w:szCs w:val="20"/>
        </w:rPr>
        <w:t>s</w:t>
      </w:r>
      <w:r w:rsidR="007B69F2" w:rsidRPr="003F0BB9">
        <w:rPr>
          <w:rFonts w:ascii="Century Gothic" w:hAnsi="Century Gothic"/>
          <w:bCs/>
          <w:sz w:val="20"/>
          <w:szCs w:val="20"/>
        </w:rPr>
        <w:t xml:space="preserve"> to expand </w:t>
      </w:r>
      <w:r w:rsidR="003D6184">
        <w:rPr>
          <w:rFonts w:ascii="Century Gothic" w:hAnsi="Century Gothic"/>
          <w:bCs/>
          <w:sz w:val="20"/>
          <w:szCs w:val="20"/>
        </w:rPr>
        <w:t>its</w:t>
      </w:r>
      <w:r w:rsidR="007B69F2" w:rsidRPr="003F0BB9">
        <w:rPr>
          <w:rFonts w:ascii="Century Gothic" w:hAnsi="Century Gothic"/>
          <w:bCs/>
          <w:sz w:val="20"/>
          <w:szCs w:val="20"/>
        </w:rPr>
        <w:t xml:space="preserve"> international portfolio, </w:t>
      </w:r>
      <w:r w:rsidR="003D6184">
        <w:rPr>
          <w:rFonts w:ascii="Century Gothic" w:hAnsi="Century Gothic"/>
          <w:bCs/>
          <w:sz w:val="20"/>
          <w:szCs w:val="20"/>
        </w:rPr>
        <w:t xml:space="preserve">we are truly </w:t>
      </w:r>
      <w:r w:rsidR="008E4855">
        <w:rPr>
          <w:rFonts w:ascii="Century Gothic" w:hAnsi="Century Gothic"/>
          <w:bCs/>
          <w:sz w:val="20"/>
          <w:szCs w:val="20"/>
        </w:rPr>
        <w:t>privileged</w:t>
      </w:r>
      <w:r w:rsidR="003D6184">
        <w:rPr>
          <w:rFonts w:ascii="Century Gothic" w:hAnsi="Century Gothic"/>
          <w:bCs/>
          <w:sz w:val="20"/>
          <w:szCs w:val="20"/>
        </w:rPr>
        <w:t xml:space="preserve"> to </w:t>
      </w:r>
      <w:r w:rsidR="008E4855">
        <w:rPr>
          <w:rFonts w:ascii="Century Gothic" w:hAnsi="Century Gothic"/>
          <w:bCs/>
          <w:sz w:val="20"/>
          <w:szCs w:val="20"/>
        </w:rPr>
        <w:t xml:space="preserve">participate in a country like Morocco and partner with an agency like Masen with visionary world class leadership committed to doing what is best not just for themselves but for the future generations of the people of entire planet and as such </w:t>
      </w:r>
      <w:r w:rsidR="00AA6E63" w:rsidRPr="003F0BB9">
        <w:rPr>
          <w:rFonts w:ascii="Century Gothic" w:hAnsi="Century Gothic"/>
          <w:bCs/>
          <w:sz w:val="20"/>
          <w:szCs w:val="20"/>
        </w:rPr>
        <w:t xml:space="preserve"> we feel immense pride </w:t>
      </w:r>
      <w:r w:rsidR="008E4855">
        <w:rPr>
          <w:rFonts w:ascii="Century Gothic" w:hAnsi="Century Gothic"/>
          <w:bCs/>
          <w:sz w:val="20"/>
          <w:szCs w:val="20"/>
        </w:rPr>
        <w:t xml:space="preserve">in </w:t>
      </w:r>
      <w:r w:rsidR="00AA6E63" w:rsidRPr="003F0BB9">
        <w:rPr>
          <w:rFonts w:ascii="Century Gothic" w:hAnsi="Century Gothic"/>
          <w:bCs/>
          <w:sz w:val="20"/>
          <w:szCs w:val="20"/>
        </w:rPr>
        <w:t>when</w:t>
      </w:r>
      <w:r w:rsidR="007B69F2" w:rsidRPr="003F0BB9">
        <w:rPr>
          <w:rFonts w:ascii="Century Gothic" w:hAnsi="Century Gothic"/>
          <w:bCs/>
          <w:sz w:val="20"/>
          <w:szCs w:val="20"/>
        </w:rPr>
        <w:t xml:space="preserve"> milestones such as </w:t>
      </w:r>
      <w:r w:rsidR="00F249E8">
        <w:rPr>
          <w:rFonts w:ascii="Century Gothic" w:hAnsi="Century Gothic"/>
          <w:bCs/>
          <w:sz w:val="20"/>
          <w:szCs w:val="20"/>
        </w:rPr>
        <w:t xml:space="preserve">this </w:t>
      </w:r>
      <w:r w:rsidR="00AA6E63" w:rsidRPr="003F0BB9">
        <w:rPr>
          <w:rFonts w:ascii="Century Gothic" w:hAnsi="Century Gothic"/>
          <w:bCs/>
          <w:sz w:val="20"/>
          <w:szCs w:val="20"/>
        </w:rPr>
        <w:t>inauguration</w:t>
      </w:r>
      <w:r w:rsidR="007B69F2" w:rsidRPr="003F0BB9">
        <w:rPr>
          <w:rFonts w:ascii="Century Gothic" w:hAnsi="Century Gothic"/>
          <w:bCs/>
          <w:sz w:val="20"/>
          <w:szCs w:val="20"/>
        </w:rPr>
        <w:t xml:space="preserve"> </w:t>
      </w:r>
      <w:r w:rsidR="00AA6E63" w:rsidRPr="003F0BB9">
        <w:rPr>
          <w:rFonts w:ascii="Century Gothic" w:hAnsi="Century Gothic"/>
          <w:bCs/>
          <w:sz w:val="20"/>
          <w:szCs w:val="20"/>
        </w:rPr>
        <w:t>drive forward clean</w:t>
      </w:r>
      <w:r w:rsidR="007B69F2" w:rsidRPr="003F0BB9">
        <w:rPr>
          <w:rFonts w:ascii="Century Gothic" w:hAnsi="Century Gothic"/>
          <w:bCs/>
          <w:sz w:val="20"/>
          <w:szCs w:val="20"/>
        </w:rPr>
        <w:t xml:space="preserve"> energy ambition”. </w:t>
      </w:r>
    </w:p>
    <w:p w14:paraId="4A4CD969" w14:textId="09F6EC24" w:rsidR="007D290D" w:rsidRPr="003F0BB9" w:rsidRDefault="00D5185A" w:rsidP="007D290D">
      <w:pPr>
        <w:spacing w:after="0" w:line="276" w:lineRule="auto"/>
        <w:jc w:val="both"/>
        <w:rPr>
          <w:rFonts w:ascii="Century Gothic" w:hAnsi="Century Gothic"/>
          <w:bCs/>
          <w:sz w:val="20"/>
          <w:szCs w:val="20"/>
        </w:rPr>
      </w:pPr>
      <w:r w:rsidRPr="003F0BB9">
        <w:rPr>
          <w:rFonts w:ascii="Century Gothic" w:hAnsi="Century Gothic"/>
          <w:bCs/>
          <w:sz w:val="20"/>
          <w:szCs w:val="20"/>
        </w:rPr>
        <w:t xml:space="preserve">Construction on NOOR PV 1 will begin </w:t>
      </w:r>
      <w:r w:rsidR="00D12D9D" w:rsidRPr="003F0BB9">
        <w:rPr>
          <w:rFonts w:ascii="Century Gothic" w:hAnsi="Century Gothic"/>
          <w:bCs/>
          <w:sz w:val="20"/>
          <w:szCs w:val="20"/>
        </w:rPr>
        <w:t xml:space="preserve">in April </w:t>
      </w:r>
      <w:r w:rsidRPr="003F0BB9">
        <w:rPr>
          <w:rFonts w:ascii="Century Gothic" w:hAnsi="Century Gothic"/>
          <w:bCs/>
          <w:sz w:val="20"/>
          <w:szCs w:val="20"/>
        </w:rPr>
        <w:t xml:space="preserve">2017 </w:t>
      </w:r>
      <w:r w:rsidR="00426B28" w:rsidRPr="003F0BB9">
        <w:rPr>
          <w:rFonts w:ascii="Century Gothic" w:hAnsi="Century Gothic"/>
          <w:bCs/>
          <w:sz w:val="20"/>
          <w:szCs w:val="20"/>
        </w:rPr>
        <w:t xml:space="preserve">and </w:t>
      </w:r>
      <w:r w:rsidR="00746862" w:rsidRPr="003F0BB9">
        <w:rPr>
          <w:rFonts w:ascii="Century Gothic" w:hAnsi="Century Gothic"/>
          <w:bCs/>
          <w:sz w:val="20"/>
          <w:szCs w:val="20"/>
        </w:rPr>
        <w:t>is</w:t>
      </w:r>
      <w:r w:rsidR="00426B28" w:rsidRPr="003F0BB9">
        <w:rPr>
          <w:rFonts w:ascii="Century Gothic" w:hAnsi="Century Gothic"/>
          <w:bCs/>
          <w:sz w:val="20"/>
          <w:szCs w:val="20"/>
        </w:rPr>
        <w:t xml:space="preserve"> expected to reach </w:t>
      </w:r>
      <w:hyperlink r:id="rId7" w:history="1">
        <w:r w:rsidR="00D12D9D" w:rsidRPr="003F0BB9">
          <w:rPr>
            <w:rFonts w:ascii="Century Gothic" w:hAnsi="Century Gothic"/>
            <w:bCs/>
            <w:sz w:val="20"/>
            <w:szCs w:val="20"/>
          </w:rPr>
          <w:t>completion by end of April</w:t>
        </w:r>
      </w:hyperlink>
      <w:r w:rsidR="00D12D9D" w:rsidRPr="003F0BB9">
        <w:rPr>
          <w:rFonts w:ascii="Century Gothic" w:hAnsi="Century Gothic"/>
          <w:bCs/>
          <w:sz w:val="20"/>
          <w:szCs w:val="20"/>
        </w:rPr>
        <w:t xml:space="preserve"> </w:t>
      </w:r>
      <w:r w:rsidR="003F4370" w:rsidRPr="003F0BB9">
        <w:rPr>
          <w:rFonts w:ascii="Century Gothic" w:hAnsi="Century Gothic"/>
          <w:bCs/>
          <w:sz w:val="20"/>
          <w:szCs w:val="20"/>
        </w:rPr>
        <w:t>2018</w:t>
      </w:r>
      <w:r w:rsidRPr="003F0BB9">
        <w:rPr>
          <w:rFonts w:ascii="Century Gothic" w:hAnsi="Century Gothic"/>
          <w:bCs/>
          <w:sz w:val="20"/>
          <w:szCs w:val="20"/>
        </w:rPr>
        <w:t>.</w:t>
      </w:r>
    </w:p>
    <w:p w14:paraId="7B12DDBA" w14:textId="77777777" w:rsidR="00176238" w:rsidRPr="008B646B" w:rsidRDefault="00176238" w:rsidP="00426B28">
      <w:pPr>
        <w:autoSpaceDE w:val="0"/>
        <w:autoSpaceDN w:val="0"/>
        <w:adjustRightInd w:val="0"/>
        <w:spacing w:after="0" w:line="240" w:lineRule="auto"/>
        <w:jc w:val="both"/>
        <w:outlineLvl w:val="0"/>
        <w:rPr>
          <w:rFonts w:ascii="Century Gothic" w:hAnsi="Century Gothic"/>
          <w:bCs/>
          <w:sz w:val="20"/>
          <w:szCs w:val="20"/>
        </w:rPr>
      </w:pPr>
    </w:p>
    <w:p w14:paraId="53B17095" w14:textId="77777777" w:rsidR="00751C17" w:rsidRPr="008B646B" w:rsidRDefault="00751C17" w:rsidP="00751C17">
      <w:pPr>
        <w:pStyle w:val="Default"/>
        <w:jc w:val="both"/>
        <w:rPr>
          <w:rFonts w:cstheme="minorBidi"/>
          <w:bCs/>
          <w:color w:val="auto"/>
          <w:sz w:val="20"/>
          <w:szCs w:val="20"/>
        </w:rPr>
      </w:pPr>
      <w:r w:rsidRPr="008B646B">
        <w:rPr>
          <w:rFonts w:cstheme="minorBidi"/>
          <w:bCs/>
          <w:color w:val="auto"/>
          <w:sz w:val="20"/>
          <w:szCs w:val="20"/>
        </w:rPr>
        <w:t>About ACWA Power:</w:t>
      </w:r>
    </w:p>
    <w:p w14:paraId="5938DD11" w14:textId="77777777" w:rsidR="00751C17" w:rsidRPr="008B646B" w:rsidRDefault="00751C17" w:rsidP="00751C17">
      <w:pPr>
        <w:pStyle w:val="Default"/>
        <w:jc w:val="both"/>
        <w:rPr>
          <w:rFonts w:cstheme="minorBidi"/>
          <w:bCs/>
          <w:color w:val="auto"/>
          <w:sz w:val="20"/>
          <w:szCs w:val="20"/>
        </w:rPr>
      </w:pPr>
    </w:p>
    <w:p w14:paraId="7585C651" w14:textId="77777777" w:rsidR="00751C17" w:rsidRPr="008B646B" w:rsidRDefault="00751C17" w:rsidP="00751C17">
      <w:pPr>
        <w:spacing w:after="0" w:line="240" w:lineRule="auto"/>
        <w:jc w:val="both"/>
        <w:rPr>
          <w:rFonts w:ascii="Century Gothic" w:hAnsi="Century Gothic"/>
          <w:bCs/>
          <w:sz w:val="20"/>
          <w:szCs w:val="20"/>
        </w:rPr>
      </w:pPr>
      <w:r w:rsidRPr="008B646B">
        <w:rPr>
          <w:rFonts w:ascii="Century Gothic" w:hAnsi="Century Gothic"/>
          <w:bCs/>
          <w:sz w:val="20"/>
          <w:szCs w:val="20"/>
        </w:rPr>
        <w:t>ACWA Power is a developer, investor and operator of a portfolio of power generation and desalinated water production plants currently with presence in 11 countries including in the Middle East and North Africa, Southern Africa and South East Asia regions. ACWA Power’s portfolio, with an investment value in excess of USD 30 billion, can generate 22+ GW of power and produce 2.5 million m3 /day of desalinated water to be mostly delivered on a bulk basis to state utilities and industrial majors on long term off-take contracts under Public-Private-Partnership, Concession and Utility Services Outsourcing models.</w:t>
      </w:r>
    </w:p>
    <w:p w14:paraId="2815F5E8" w14:textId="77777777" w:rsidR="00751C17" w:rsidRPr="008B646B" w:rsidRDefault="00751C17" w:rsidP="00751C17">
      <w:pPr>
        <w:spacing w:after="0" w:line="240" w:lineRule="auto"/>
        <w:jc w:val="both"/>
        <w:rPr>
          <w:rFonts w:ascii="Century Gothic" w:hAnsi="Century Gothic"/>
          <w:bCs/>
          <w:sz w:val="20"/>
          <w:szCs w:val="20"/>
        </w:rPr>
      </w:pPr>
    </w:p>
    <w:p w14:paraId="6D878F15" w14:textId="77777777" w:rsidR="00751C17" w:rsidRPr="008B646B" w:rsidRDefault="00751C17" w:rsidP="00751C17">
      <w:pPr>
        <w:spacing w:after="0" w:line="240" w:lineRule="auto"/>
        <w:jc w:val="both"/>
        <w:rPr>
          <w:rFonts w:ascii="Century Gothic" w:hAnsi="Century Gothic"/>
          <w:bCs/>
          <w:sz w:val="20"/>
          <w:szCs w:val="20"/>
        </w:rPr>
      </w:pPr>
      <w:r w:rsidRPr="008B646B">
        <w:rPr>
          <w:rFonts w:ascii="Century Gothic" w:hAnsi="Century Gothic"/>
          <w:bCs/>
          <w:sz w:val="20"/>
          <w:szCs w:val="20"/>
        </w:rPr>
        <w:t xml:space="preserve">ACWA Power, registered and head-quartered in the Kingdom of Saudi Arabia, is owned by eight Saudi conglomerates, Sanabil Direct Investment Company (owned by the Public Investment Fund of Saudi Arabia), the Saudi Public Pensions Agency and the International Finance Corporation (a member of the World Bank Group). </w:t>
      </w:r>
    </w:p>
    <w:p w14:paraId="0489159D" w14:textId="77777777" w:rsidR="00751C17" w:rsidRPr="008B646B" w:rsidRDefault="00751C17" w:rsidP="00751C17">
      <w:pPr>
        <w:spacing w:after="0" w:line="240" w:lineRule="auto"/>
        <w:jc w:val="both"/>
        <w:rPr>
          <w:rFonts w:ascii="Century Gothic" w:hAnsi="Century Gothic"/>
          <w:bCs/>
          <w:sz w:val="20"/>
          <w:szCs w:val="20"/>
        </w:rPr>
      </w:pPr>
    </w:p>
    <w:p w14:paraId="1A0EDA9D" w14:textId="77777777" w:rsidR="00751C17" w:rsidRPr="008B646B" w:rsidRDefault="00751C17" w:rsidP="00751C17">
      <w:pPr>
        <w:spacing w:after="0" w:line="240" w:lineRule="auto"/>
        <w:jc w:val="both"/>
        <w:rPr>
          <w:rFonts w:ascii="Century Gothic" w:hAnsi="Century Gothic"/>
          <w:bCs/>
          <w:sz w:val="20"/>
          <w:szCs w:val="20"/>
        </w:rPr>
      </w:pPr>
      <w:r w:rsidRPr="008B646B">
        <w:rPr>
          <w:rFonts w:ascii="Century Gothic" w:hAnsi="Century Gothic"/>
          <w:bCs/>
          <w:sz w:val="20"/>
          <w:szCs w:val="20"/>
        </w:rPr>
        <w:t xml:space="preserve">ACWA Power pursues a mission to reliably deliver electricity and desalinated water at the lowest possible cost, thereby contributing to the social and economic development of the communities and countries it invests in and serves. </w:t>
      </w:r>
    </w:p>
    <w:p w14:paraId="46E583D0" w14:textId="77777777" w:rsidR="00751C17" w:rsidRPr="008B646B" w:rsidRDefault="00751C17" w:rsidP="00751C17">
      <w:pPr>
        <w:spacing w:after="0" w:line="240" w:lineRule="auto"/>
        <w:jc w:val="both"/>
        <w:rPr>
          <w:rFonts w:ascii="Century Gothic" w:hAnsi="Century Gothic"/>
          <w:bCs/>
          <w:sz w:val="20"/>
          <w:szCs w:val="20"/>
        </w:rPr>
      </w:pPr>
    </w:p>
    <w:p w14:paraId="6DFEA70A" w14:textId="77777777" w:rsidR="00751C17" w:rsidRPr="008B646B" w:rsidRDefault="00751C17" w:rsidP="00751C17">
      <w:pPr>
        <w:spacing w:after="0" w:line="240" w:lineRule="auto"/>
        <w:jc w:val="both"/>
        <w:rPr>
          <w:rFonts w:ascii="Century Gothic" w:hAnsi="Century Gothic"/>
          <w:bCs/>
          <w:sz w:val="20"/>
          <w:szCs w:val="20"/>
        </w:rPr>
      </w:pPr>
      <w:r w:rsidRPr="008B646B">
        <w:rPr>
          <w:rFonts w:ascii="Century Gothic" w:hAnsi="Century Gothic"/>
          <w:bCs/>
          <w:sz w:val="20"/>
          <w:szCs w:val="20"/>
        </w:rPr>
        <w:t>ACWA Power strives to achieve success by adhering to the values of Safety, People and Performance in operating its business.</w:t>
      </w:r>
    </w:p>
    <w:p w14:paraId="39FA42A5" w14:textId="77777777" w:rsidR="007B69F2" w:rsidRPr="008B646B" w:rsidRDefault="007B69F2" w:rsidP="007B69F2">
      <w:pPr>
        <w:spacing w:after="0" w:line="240" w:lineRule="auto"/>
        <w:jc w:val="both"/>
        <w:rPr>
          <w:rFonts w:ascii="Century Gothic" w:hAnsi="Century Gothic"/>
          <w:bCs/>
          <w:sz w:val="20"/>
          <w:szCs w:val="20"/>
        </w:rPr>
      </w:pPr>
    </w:p>
    <w:p w14:paraId="50DB82B1" w14:textId="77777777" w:rsidR="007B69F2" w:rsidRPr="008B646B" w:rsidRDefault="007B69F2" w:rsidP="007B69F2">
      <w:pPr>
        <w:spacing w:after="0" w:line="240" w:lineRule="auto"/>
        <w:jc w:val="both"/>
        <w:rPr>
          <w:rFonts w:ascii="Century Gothic" w:hAnsi="Century Gothic"/>
          <w:bCs/>
          <w:sz w:val="20"/>
          <w:szCs w:val="20"/>
        </w:rPr>
      </w:pPr>
      <w:r w:rsidRPr="008B646B">
        <w:rPr>
          <w:rFonts w:ascii="Century Gothic" w:hAnsi="Century Gothic"/>
          <w:bCs/>
          <w:sz w:val="20"/>
          <w:szCs w:val="20"/>
        </w:rPr>
        <w:t xml:space="preserve">For more information, visit </w:t>
      </w:r>
      <w:hyperlink r:id="rId8" w:history="1">
        <w:r w:rsidRPr="008B646B">
          <w:rPr>
            <w:rFonts w:ascii="Century Gothic" w:hAnsi="Century Gothic"/>
            <w:bCs/>
            <w:sz w:val="20"/>
            <w:szCs w:val="20"/>
          </w:rPr>
          <w:t>www.acwapower.com</w:t>
        </w:r>
      </w:hyperlink>
      <w:r w:rsidRPr="008B646B">
        <w:rPr>
          <w:rFonts w:ascii="Century Gothic" w:hAnsi="Century Gothic"/>
          <w:bCs/>
          <w:sz w:val="20"/>
          <w:szCs w:val="20"/>
        </w:rPr>
        <w:t>, or contact:</w:t>
      </w:r>
    </w:p>
    <w:tbl>
      <w:tblPr>
        <w:tblW w:w="11580" w:type="dxa"/>
        <w:tblCellSpacing w:w="0" w:type="dxa"/>
        <w:tblCellMar>
          <w:left w:w="0" w:type="dxa"/>
          <w:right w:w="0" w:type="dxa"/>
        </w:tblCellMar>
        <w:tblLook w:val="04A0" w:firstRow="1" w:lastRow="0" w:firstColumn="1" w:lastColumn="0" w:noHBand="0" w:noVBand="1"/>
      </w:tblPr>
      <w:tblGrid>
        <w:gridCol w:w="11580"/>
      </w:tblGrid>
      <w:tr w:rsidR="008B646B" w:rsidRPr="008B646B" w14:paraId="56CB080D" w14:textId="77777777" w:rsidTr="008B646B">
        <w:trPr>
          <w:trHeight w:val="855"/>
          <w:tblCellSpacing w:w="0" w:type="dxa"/>
        </w:trPr>
        <w:tc>
          <w:tcPr>
            <w:tcW w:w="10125" w:type="dxa"/>
          </w:tcPr>
          <w:p w14:paraId="7048B1C1" w14:textId="77777777" w:rsidR="008B646B" w:rsidRDefault="008B646B">
            <w:pPr>
              <w:rPr>
                <w:rFonts w:ascii="Century Gothic" w:hAnsi="Century Gothic"/>
                <w:bCs/>
                <w:sz w:val="20"/>
                <w:szCs w:val="20"/>
              </w:rPr>
            </w:pPr>
            <w:bookmarkStart w:id="1" w:name="_MailAutoSig"/>
          </w:p>
          <w:p w14:paraId="1D737EFA" w14:textId="77777777" w:rsidR="008B646B" w:rsidRPr="008B646B" w:rsidRDefault="008B646B">
            <w:pPr>
              <w:rPr>
                <w:rFonts w:ascii="Century Gothic" w:hAnsi="Century Gothic"/>
                <w:bCs/>
                <w:sz w:val="20"/>
                <w:szCs w:val="20"/>
              </w:rPr>
            </w:pPr>
            <w:r w:rsidRPr="008B646B">
              <w:rPr>
                <w:rFonts w:ascii="Century Gothic" w:hAnsi="Century Gothic"/>
                <w:bCs/>
                <w:sz w:val="20"/>
                <w:szCs w:val="20"/>
              </w:rPr>
              <w:t>Jon Barber</w:t>
            </w:r>
          </w:p>
          <w:p w14:paraId="72DB013A" w14:textId="77777777" w:rsidR="008B646B" w:rsidRPr="008B646B" w:rsidRDefault="008B646B">
            <w:pPr>
              <w:rPr>
                <w:rFonts w:ascii="Century Gothic" w:hAnsi="Century Gothic"/>
                <w:bCs/>
                <w:sz w:val="20"/>
                <w:szCs w:val="20"/>
              </w:rPr>
            </w:pPr>
            <w:r w:rsidRPr="008B646B">
              <w:rPr>
                <w:rFonts w:ascii="Century Gothic" w:hAnsi="Century Gothic"/>
                <w:bCs/>
                <w:sz w:val="20"/>
                <w:szCs w:val="20"/>
              </w:rPr>
              <w:t>Director – Corporate Communications</w:t>
            </w:r>
          </w:p>
        </w:tc>
      </w:tr>
      <w:tr w:rsidR="008B646B" w14:paraId="62014D4D" w14:textId="77777777" w:rsidTr="008B646B">
        <w:trPr>
          <w:trHeight w:val="1845"/>
          <w:tblCellSpacing w:w="0" w:type="dxa"/>
        </w:trPr>
        <w:tc>
          <w:tcPr>
            <w:tcW w:w="0" w:type="auto"/>
            <w:hideMark/>
          </w:tcPr>
          <w:tbl>
            <w:tblPr>
              <w:tblW w:w="11250" w:type="dxa"/>
              <w:tblCellSpacing w:w="0" w:type="dxa"/>
              <w:tblCellMar>
                <w:left w:w="0" w:type="dxa"/>
                <w:right w:w="0" w:type="dxa"/>
              </w:tblCellMar>
              <w:tblLook w:val="04A0" w:firstRow="1" w:lastRow="0" w:firstColumn="1" w:lastColumn="0" w:noHBand="0" w:noVBand="1"/>
            </w:tblPr>
            <w:tblGrid>
              <w:gridCol w:w="3238"/>
              <w:gridCol w:w="8012"/>
            </w:tblGrid>
            <w:tr w:rsidR="008B646B" w14:paraId="6BE40042" w14:textId="77777777">
              <w:trPr>
                <w:trHeight w:val="1065"/>
                <w:tblCellSpacing w:w="0" w:type="dxa"/>
              </w:trPr>
              <w:tc>
                <w:tcPr>
                  <w:tcW w:w="3720" w:type="dxa"/>
                  <w:hideMark/>
                </w:tcPr>
                <w:p w14:paraId="4600CFD6" w14:textId="36E7CECF" w:rsidR="008B646B" w:rsidRDefault="008B646B">
                  <w:pPr>
                    <w:rPr>
                      <w:rFonts w:ascii="Century Gothic" w:eastAsia="Times New Roman" w:hAnsi="Century Gothic" w:cs="Times New Roman"/>
                      <w:noProof/>
                      <w:color w:val="004A87"/>
                      <w:sz w:val="24"/>
                      <w:szCs w:val="24"/>
                      <w:lang w:eastAsia="en-GB"/>
                    </w:rPr>
                  </w:pPr>
                  <w:r>
                    <w:rPr>
                      <w:rFonts w:ascii="Century Gothic" w:eastAsia="Times New Roman" w:hAnsi="Century Gothic" w:cs="Times New Roman"/>
                      <w:noProof/>
                      <w:color w:val="004A87"/>
                      <w:sz w:val="24"/>
                      <w:szCs w:val="24"/>
                      <w:lang w:val="en-GB" w:eastAsia="en-GB"/>
                    </w:rPr>
                    <w:drawing>
                      <wp:inline distT="0" distB="0" distL="0" distR="0" wp14:anchorId="4510DD35" wp14:editId="08B22FFE">
                        <wp:extent cx="1619250" cy="676275"/>
                        <wp:effectExtent l="0" t="0" r="0" b="9525"/>
                        <wp:docPr id="1" name="Picture 1" descr="http://bullseye.ae/eshots/emirates/eshots/2015/17-08/acw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llseye.ae/eshots/emirates/eshots/2015/17-08/acwa-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676275"/>
                                </a:xfrm>
                                <a:prstGeom prst="rect">
                                  <a:avLst/>
                                </a:prstGeom>
                                <a:noFill/>
                                <a:ln>
                                  <a:noFill/>
                                </a:ln>
                              </pic:spPr>
                            </pic:pic>
                          </a:graphicData>
                        </a:graphic>
                      </wp:inline>
                    </w:drawing>
                  </w:r>
                </w:p>
              </w:tc>
              <w:tc>
                <w:tcPr>
                  <w:tcW w:w="8370" w:type="dxa"/>
                  <w:hideMark/>
                </w:tcPr>
                <w:tbl>
                  <w:tblPr>
                    <w:tblW w:w="7500" w:type="dxa"/>
                    <w:jc w:val="right"/>
                    <w:tblCellSpacing w:w="0" w:type="dxa"/>
                    <w:tblCellMar>
                      <w:left w:w="0" w:type="dxa"/>
                      <w:right w:w="0" w:type="dxa"/>
                    </w:tblCellMar>
                    <w:tblLook w:val="04A0" w:firstRow="1" w:lastRow="0" w:firstColumn="1" w:lastColumn="0" w:noHBand="0" w:noVBand="1"/>
                  </w:tblPr>
                  <w:tblGrid>
                    <w:gridCol w:w="2768"/>
                    <w:gridCol w:w="4732"/>
                  </w:tblGrid>
                  <w:tr w:rsidR="008B646B" w14:paraId="04734C39" w14:textId="77777777">
                    <w:trPr>
                      <w:trHeight w:val="1020"/>
                      <w:tblCellSpacing w:w="0" w:type="dxa"/>
                      <w:jc w:val="right"/>
                    </w:trPr>
                    <w:tc>
                      <w:tcPr>
                        <w:tcW w:w="2955" w:type="dxa"/>
                        <w:hideMark/>
                      </w:tcPr>
                      <w:p w14:paraId="28321AE9" w14:textId="77777777" w:rsidR="008B646B" w:rsidRDefault="008B646B">
                        <w:pPr>
                          <w:rPr>
                            <w:rFonts w:ascii="Century Gothic" w:eastAsia="Times New Roman" w:hAnsi="Century Gothic" w:cs="Times New Roman"/>
                            <w:noProof/>
                            <w:color w:val="004A87"/>
                            <w:sz w:val="20"/>
                            <w:szCs w:val="20"/>
                            <w:lang w:eastAsia="en-GB"/>
                          </w:rPr>
                        </w:pPr>
                        <w:r>
                          <w:rPr>
                            <w:rFonts w:ascii="Century Gothic" w:eastAsia="Times New Roman" w:hAnsi="Century Gothic" w:cs="Times New Roman"/>
                            <w:noProof/>
                            <w:color w:val="C43A31"/>
                            <w:sz w:val="20"/>
                            <w:szCs w:val="20"/>
                            <w:lang w:eastAsia="en-GB"/>
                          </w:rPr>
                          <w:t>T</w:t>
                        </w:r>
                        <w:r>
                          <w:rPr>
                            <w:rFonts w:ascii="Century Gothic" w:eastAsia="Times New Roman" w:hAnsi="Century Gothic" w:cs="Times New Roman"/>
                            <w:noProof/>
                            <w:color w:val="004A87"/>
                            <w:sz w:val="20"/>
                            <w:szCs w:val="20"/>
                            <w:lang w:eastAsia="en-GB"/>
                          </w:rPr>
                          <w:t> + 971 (0)4 509 1052</w:t>
                        </w:r>
                        <w:r>
                          <w:rPr>
                            <w:rFonts w:ascii="Century Gothic" w:eastAsia="Times New Roman" w:hAnsi="Century Gothic" w:cs="Times New Roman"/>
                            <w:noProof/>
                            <w:color w:val="004A87"/>
                            <w:sz w:val="20"/>
                            <w:szCs w:val="20"/>
                            <w:lang w:eastAsia="en-GB"/>
                          </w:rPr>
                          <w:br/>
                        </w:r>
                        <w:r>
                          <w:rPr>
                            <w:rFonts w:ascii="Century Gothic" w:eastAsia="Times New Roman" w:hAnsi="Century Gothic" w:cs="Times New Roman"/>
                            <w:noProof/>
                            <w:color w:val="C43A31"/>
                            <w:sz w:val="20"/>
                            <w:szCs w:val="20"/>
                            <w:lang w:eastAsia="en-GB"/>
                          </w:rPr>
                          <w:t>M</w:t>
                        </w:r>
                        <w:r>
                          <w:rPr>
                            <w:rFonts w:ascii="Century Gothic" w:eastAsia="Times New Roman" w:hAnsi="Century Gothic" w:cs="Times New Roman"/>
                            <w:noProof/>
                            <w:color w:val="004A87"/>
                            <w:sz w:val="20"/>
                            <w:szCs w:val="20"/>
                            <w:lang w:eastAsia="en-GB"/>
                          </w:rPr>
                          <w:t> + 971 56 507 5710</w:t>
                        </w:r>
                        <w:r>
                          <w:rPr>
                            <w:rFonts w:ascii="Century Gothic" w:eastAsia="Times New Roman" w:hAnsi="Century Gothic" w:cs="Times New Roman"/>
                            <w:noProof/>
                            <w:color w:val="004A87"/>
                            <w:sz w:val="20"/>
                            <w:szCs w:val="20"/>
                            <w:lang w:eastAsia="en-GB"/>
                          </w:rPr>
                          <w:br/>
                        </w:r>
                        <w:r>
                          <w:rPr>
                            <w:rFonts w:ascii="Century Gothic" w:eastAsia="Times New Roman" w:hAnsi="Century Gothic" w:cs="Times New Roman"/>
                            <w:noProof/>
                            <w:color w:val="C43A31"/>
                            <w:sz w:val="20"/>
                            <w:szCs w:val="20"/>
                            <w:lang w:eastAsia="en-GB"/>
                          </w:rPr>
                          <w:t>F</w:t>
                        </w:r>
                        <w:r>
                          <w:rPr>
                            <w:rFonts w:ascii="Century Gothic" w:eastAsia="Times New Roman" w:hAnsi="Century Gothic" w:cs="Times New Roman"/>
                            <w:noProof/>
                            <w:color w:val="004A87"/>
                            <w:sz w:val="20"/>
                            <w:szCs w:val="20"/>
                            <w:lang w:eastAsia="en-GB"/>
                          </w:rPr>
                          <w:t> + 971 (0)4 385 9625 </w:t>
                        </w:r>
                        <w:r>
                          <w:rPr>
                            <w:rFonts w:ascii="Century Gothic" w:eastAsia="Times New Roman" w:hAnsi="Century Gothic" w:cs="Times New Roman"/>
                            <w:noProof/>
                            <w:color w:val="004A87"/>
                            <w:sz w:val="20"/>
                            <w:szCs w:val="20"/>
                            <w:lang w:eastAsia="en-GB"/>
                          </w:rPr>
                          <w:br/>
                        </w:r>
                        <w:r>
                          <w:rPr>
                            <w:rFonts w:ascii="Century Gothic" w:eastAsia="Times New Roman" w:hAnsi="Century Gothic" w:cs="Times New Roman"/>
                            <w:noProof/>
                            <w:color w:val="C43A31"/>
                            <w:sz w:val="20"/>
                            <w:szCs w:val="20"/>
                            <w:lang w:eastAsia="en-GB"/>
                          </w:rPr>
                          <w:t>acwapower.com</w:t>
                        </w:r>
                      </w:p>
                    </w:tc>
                    <w:tc>
                      <w:tcPr>
                        <w:tcW w:w="5415" w:type="dxa"/>
                        <w:hideMark/>
                      </w:tcPr>
                      <w:p w14:paraId="253F3224" w14:textId="77777777" w:rsidR="008B646B" w:rsidRDefault="008B646B">
                        <w:pPr>
                          <w:rPr>
                            <w:rFonts w:ascii="Century Gothic" w:eastAsia="Times New Roman" w:hAnsi="Century Gothic" w:cs="Times New Roman"/>
                            <w:noProof/>
                            <w:color w:val="004A87"/>
                            <w:sz w:val="20"/>
                            <w:szCs w:val="20"/>
                            <w:lang w:eastAsia="en-GB"/>
                          </w:rPr>
                        </w:pPr>
                        <w:r>
                          <w:rPr>
                            <w:rFonts w:ascii="Century Gothic" w:eastAsia="Times New Roman" w:hAnsi="Century Gothic" w:cs="Times New Roman"/>
                            <w:noProof/>
                            <w:color w:val="004A87"/>
                            <w:sz w:val="20"/>
                            <w:szCs w:val="20"/>
                            <w:lang w:eastAsia="en-GB"/>
                          </w:rPr>
                          <w:t>22nd Floor, Nassima Tower </w:t>
                        </w:r>
                        <w:r>
                          <w:rPr>
                            <w:rFonts w:ascii="Century Gothic" w:eastAsia="Times New Roman" w:hAnsi="Century Gothic" w:cs="Times New Roman"/>
                            <w:noProof/>
                            <w:color w:val="004A87"/>
                            <w:sz w:val="20"/>
                            <w:szCs w:val="20"/>
                            <w:lang w:eastAsia="en-GB"/>
                          </w:rPr>
                          <w:br/>
                          <w:t>Sheikh Zayed Road </w:t>
                        </w:r>
                        <w:r>
                          <w:rPr>
                            <w:rFonts w:ascii="Century Gothic" w:eastAsia="Times New Roman" w:hAnsi="Century Gothic" w:cs="Times New Roman"/>
                            <w:noProof/>
                            <w:color w:val="004A87"/>
                            <w:sz w:val="20"/>
                            <w:szCs w:val="20"/>
                            <w:lang w:eastAsia="en-GB"/>
                          </w:rPr>
                          <w:br/>
                          <w:t>P.O. Box 30582, Dubai </w:t>
                        </w:r>
                        <w:r>
                          <w:rPr>
                            <w:rFonts w:ascii="Century Gothic" w:eastAsia="Times New Roman" w:hAnsi="Century Gothic" w:cs="Times New Roman"/>
                            <w:noProof/>
                            <w:color w:val="004A87"/>
                            <w:sz w:val="20"/>
                            <w:szCs w:val="20"/>
                            <w:lang w:eastAsia="en-GB"/>
                          </w:rPr>
                          <w:br/>
                          <w:t>United Arab Emirates</w:t>
                        </w:r>
                      </w:p>
                    </w:tc>
                  </w:tr>
                </w:tbl>
                <w:p w14:paraId="563FE293" w14:textId="77777777" w:rsidR="008B646B" w:rsidRDefault="008B646B">
                  <w:pPr>
                    <w:jc w:val="right"/>
                    <w:rPr>
                      <w:rFonts w:cs="Times New Roman"/>
                    </w:rPr>
                  </w:pPr>
                </w:p>
              </w:tc>
            </w:tr>
          </w:tbl>
          <w:p w14:paraId="24EAE288" w14:textId="77777777" w:rsidR="008B646B" w:rsidRDefault="008B646B">
            <w:pPr>
              <w:rPr>
                <w:rFonts w:cs="Times New Roman"/>
              </w:rPr>
            </w:pPr>
          </w:p>
        </w:tc>
      </w:tr>
      <w:bookmarkEnd w:id="1"/>
    </w:tbl>
    <w:p w14:paraId="66FF7144" w14:textId="77777777" w:rsidR="008B646B" w:rsidRDefault="008B646B" w:rsidP="008B646B">
      <w:pPr>
        <w:rPr>
          <w:rFonts w:eastAsiaTheme="minorEastAsia"/>
          <w:noProof/>
          <w:lang w:eastAsia="en-GB"/>
        </w:rPr>
      </w:pPr>
    </w:p>
    <w:p w14:paraId="10319679" w14:textId="77777777" w:rsidR="007B69F2" w:rsidRPr="008B646B" w:rsidRDefault="007B69F2" w:rsidP="007B69F2">
      <w:pPr>
        <w:spacing w:after="0" w:line="240" w:lineRule="auto"/>
        <w:jc w:val="both"/>
        <w:rPr>
          <w:rFonts w:ascii="Century Gothic" w:hAnsi="Century Gothic"/>
          <w:bCs/>
          <w:sz w:val="20"/>
          <w:szCs w:val="20"/>
        </w:rPr>
      </w:pPr>
    </w:p>
    <w:sectPr w:rsidR="007B69F2" w:rsidRPr="008B646B">
      <w:head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2A7A7" w14:textId="77777777" w:rsidR="00542A4F" w:rsidRDefault="00542A4F" w:rsidP="00751C17">
      <w:pPr>
        <w:spacing w:after="0" w:line="240" w:lineRule="auto"/>
      </w:pPr>
      <w:r>
        <w:separator/>
      </w:r>
    </w:p>
  </w:endnote>
  <w:endnote w:type="continuationSeparator" w:id="0">
    <w:p w14:paraId="4F48452C" w14:textId="77777777" w:rsidR="00542A4F" w:rsidRDefault="00542A4F" w:rsidP="00751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abic Transparent">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CC69A" w14:textId="77777777" w:rsidR="00542A4F" w:rsidRDefault="00542A4F" w:rsidP="00751C17">
      <w:pPr>
        <w:spacing w:after="0" w:line="240" w:lineRule="auto"/>
      </w:pPr>
      <w:r>
        <w:separator/>
      </w:r>
    </w:p>
  </w:footnote>
  <w:footnote w:type="continuationSeparator" w:id="0">
    <w:p w14:paraId="02FCD9E0" w14:textId="77777777" w:rsidR="00542A4F" w:rsidRDefault="00542A4F" w:rsidP="00751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427A7" w14:textId="00E2A681" w:rsidR="00751C17" w:rsidRDefault="00751C17">
    <w:pPr>
      <w:pStyle w:val="Header"/>
    </w:pPr>
    <w:r w:rsidRPr="00F52726">
      <w:rPr>
        <w:rFonts w:ascii="Franklin Gothic Medium" w:hAnsi="Franklin Gothic Medium"/>
        <w:noProof/>
        <w:sz w:val="28"/>
        <w:lang w:val="en-GB" w:eastAsia="en-GB"/>
      </w:rPr>
      <w:drawing>
        <wp:anchor distT="0" distB="0" distL="114300" distR="114300" simplePos="0" relativeHeight="251658240" behindDoc="1" locked="0" layoutInCell="1" allowOverlap="1" wp14:anchorId="2441A25E" wp14:editId="0801FC6D">
          <wp:simplePos x="0" y="0"/>
          <wp:positionH relativeFrom="column">
            <wp:posOffset>5192057</wp:posOffset>
          </wp:positionH>
          <wp:positionV relativeFrom="paragraph">
            <wp:posOffset>-117484</wp:posOffset>
          </wp:positionV>
          <wp:extent cx="1031687" cy="371475"/>
          <wp:effectExtent l="0" t="0" r="0" b="0"/>
          <wp:wrapTight wrapText="bothSides">
            <wp:wrapPolygon edited="0">
              <wp:start x="0" y="0"/>
              <wp:lineTo x="0" y="19938"/>
              <wp:lineTo x="21148" y="19938"/>
              <wp:lineTo x="21148" y="0"/>
              <wp:lineTo x="0" y="0"/>
            </wp:wrapPolygon>
          </wp:wrapTight>
          <wp:docPr id="4" name="Picture 4" descr="C:\Users\j.barber\Desktop\Logo\ACWA Power - DUAL LANGU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arber\Desktop\Logo\ACWA Power - DUAL LANGUAG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1687" cy="3714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392E6F"/>
    <w:multiLevelType w:val="hybridMultilevel"/>
    <w:tmpl w:val="1ECE3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73"/>
    <w:rsid w:val="000670C4"/>
    <w:rsid w:val="00176238"/>
    <w:rsid w:val="001B3DA5"/>
    <w:rsid w:val="002550DC"/>
    <w:rsid w:val="002638AD"/>
    <w:rsid w:val="00272A66"/>
    <w:rsid w:val="00325052"/>
    <w:rsid w:val="00337587"/>
    <w:rsid w:val="003725FD"/>
    <w:rsid w:val="003B2339"/>
    <w:rsid w:val="003C3B43"/>
    <w:rsid w:val="003D6184"/>
    <w:rsid w:val="003E3F5C"/>
    <w:rsid w:val="003F0BB9"/>
    <w:rsid w:val="003F4370"/>
    <w:rsid w:val="00426B28"/>
    <w:rsid w:val="00442099"/>
    <w:rsid w:val="004432FD"/>
    <w:rsid w:val="004B4FC2"/>
    <w:rsid w:val="00507DC2"/>
    <w:rsid w:val="00513451"/>
    <w:rsid w:val="0053672A"/>
    <w:rsid w:val="00542A4F"/>
    <w:rsid w:val="0056785A"/>
    <w:rsid w:val="00690266"/>
    <w:rsid w:val="0069652F"/>
    <w:rsid w:val="006F44CE"/>
    <w:rsid w:val="00743DB8"/>
    <w:rsid w:val="00746862"/>
    <w:rsid w:val="00751C17"/>
    <w:rsid w:val="007B69F2"/>
    <w:rsid w:val="007D290D"/>
    <w:rsid w:val="007E6E0B"/>
    <w:rsid w:val="008137FA"/>
    <w:rsid w:val="00895808"/>
    <w:rsid w:val="008B646B"/>
    <w:rsid w:val="008E4855"/>
    <w:rsid w:val="009459AC"/>
    <w:rsid w:val="009649E2"/>
    <w:rsid w:val="00964EE2"/>
    <w:rsid w:val="0097103D"/>
    <w:rsid w:val="0098006A"/>
    <w:rsid w:val="0098707F"/>
    <w:rsid w:val="009F1F7F"/>
    <w:rsid w:val="00A40F73"/>
    <w:rsid w:val="00A5731A"/>
    <w:rsid w:val="00AA6E63"/>
    <w:rsid w:val="00AD7F0E"/>
    <w:rsid w:val="00AF5F88"/>
    <w:rsid w:val="00C02167"/>
    <w:rsid w:val="00C03D51"/>
    <w:rsid w:val="00D12D9D"/>
    <w:rsid w:val="00D5185A"/>
    <w:rsid w:val="00D6057C"/>
    <w:rsid w:val="00D73479"/>
    <w:rsid w:val="00D90DAB"/>
    <w:rsid w:val="00EE1073"/>
    <w:rsid w:val="00F249E8"/>
    <w:rsid w:val="00F852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5EF3"/>
  <w15:chartTrackingRefBased/>
  <w15:docId w15:val="{7DCE37D0-291D-4B16-AB93-2D4E36CA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F73"/>
    <w:pPr>
      <w:ind w:left="720"/>
      <w:contextualSpacing/>
    </w:pPr>
    <w:rPr>
      <w:lang w:val="en-GB"/>
    </w:rPr>
  </w:style>
  <w:style w:type="paragraph" w:styleId="NormalWeb">
    <w:name w:val="Normal (Web)"/>
    <w:basedOn w:val="Normal"/>
    <w:uiPriority w:val="99"/>
    <w:unhideWhenUsed/>
    <w:rsid w:val="009710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103D"/>
    <w:rPr>
      <w:color w:val="0000FF"/>
      <w:u w:val="single"/>
    </w:rPr>
  </w:style>
  <w:style w:type="paragraph" w:styleId="BalloonText">
    <w:name w:val="Balloon Text"/>
    <w:basedOn w:val="Normal"/>
    <w:link w:val="BalloonTextChar"/>
    <w:uiPriority w:val="99"/>
    <w:semiHidden/>
    <w:unhideWhenUsed/>
    <w:rsid w:val="003F4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370"/>
    <w:rPr>
      <w:rFonts w:ascii="Segoe UI" w:hAnsi="Segoe UI" w:cs="Segoe UI"/>
      <w:sz w:val="18"/>
      <w:szCs w:val="18"/>
    </w:rPr>
  </w:style>
  <w:style w:type="character" w:styleId="CommentReference">
    <w:name w:val="annotation reference"/>
    <w:basedOn w:val="DefaultParagraphFont"/>
    <w:uiPriority w:val="99"/>
    <w:semiHidden/>
    <w:unhideWhenUsed/>
    <w:rsid w:val="003F4370"/>
    <w:rPr>
      <w:sz w:val="16"/>
      <w:szCs w:val="16"/>
    </w:rPr>
  </w:style>
  <w:style w:type="paragraph" w:styleId="CommentText">
    <w:name w:val="annotation text"/>
    <w:basedOn w:val="Normal"/>
    <w:link w:val="CommentTextChar"/>
    <w:uiPriority w:val="99"/>
    <w:semiHidden/>
    <w:unhideWhenUsed/>
    <w:rsid w:val="003F4370"/>
    <w:pPr>
      <w:spacing w:line="240" w:lineRule="auto"/>
    </w:pPr>
    <w:rPr>
      <w:sz w:val="20"/>
      <w:szCs w:val="20"/>
    </w:rPr>
  </w:style>
  <w:style w:type="character" w:customStyle="1" w:styleId="CommentTextChar">
    <w:name w:val="Comment Text Char"/>
    <w:basedOn w:val="DefaultParagraphFont"/>
    <w:link w:val="CommentText"/>
    <w:uiPriority w:val="99"/>
    <w:semiHidden/>
    <w:rsid w:val="003F4370"/>
    <w:rPr>
      <w:sz w:val="20"/>
      <w:szCs w:val="20"/>
    </w:rPr>
  </w:style>
  <w:style w:type="paragraph" w:styleId="CommentSubject">
    <w:name w:val="annotation subject"/>
    <w:basedOn w:val="CommentText"/>
    <w:next w:val="CommentText"/>
    <w:link w:val="CommentSubjectChar"/>
    <w:uiPriority w:val="99"/>
    <w:semiHidden/>
    <w:unhideWhenUsed/>
    <w:rsid w:val="003F4370"/>
    <w:rPr>
      <w:b/>
      <w:bCs/>
    </w:rPr>
  </w:style>
  <w:style w:type="character" w:customStyle="1" w:styleId="CommentSubjectChar">
    <w:name w:val="Comment Subject Char"/>
    <w:basedOn w:val="CommentTextChar"/>
    <w:link w:val="CommentSubject"/>
    <w:uiPriority w:val="99"/>
    <w:semiHidden/>
    <w:rsid w:val="003F4370"/>
    <w:rPr>
      <w:b/>
      <w:bCs/>
      <w:sz w:val="20"/>
      <w:szCs w:val="20"/>
    </w:rPr>
  </w:style>
  <w:style w:type="paragraph" w:customStyle="1" w:styleId="Default">
    <w:name w:val="Default"/>
    <w:rsid w:val="007B69F2"/>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751C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C17"/>
  </w:style>
  <w:style w:type="paragraph" w:styleId="Footer">
    <w:name w:val="footer"/>
    <w:basedOn w:val="Normal"/>
    <w:link w:val="FooterChar"/>
    <w:uiPriority w:val="99"/>
    <w:unhideWhenUsed/>
    <w:rsid w:val="00751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C17"/>
  </w:style>
  <w:style w:type="paragraph" w:styleId="BodyTextIndent">
    <w:name w:val="Body Text Indent"/>
    <w:basedOn w:val="Normal"/>
    <w:link w:val="BodyTextIndentChar"/>
    <w:unhideWhenUsed/>
    <w:rsid w:val="00272A66"/>
    <w:pPr>
      <w:bidi/>
      <w:spacing w:after="120" w:line="240" w:lineRule="auto"/>
      <w:ind w:left="283"/>
    </w:pPr>
    <w:rPr>
      <w:rFonts w:ascii="Times New Roman" w:eastAsia="SimSun" w:hAnsi="Times New Roman" w:cs="Times New Roman"/>
      <w:sz w:val="24"/>
      <w:szCs w:val="24"/>
      <w:lang w:eastAsia="zh-CN" w:bidi="ar-MA"/>
    </w:rPr>
  </w:style>
  <w:style w:type="character" w:customStyle="1" w:styleId="BodyTextIndentChar">
    <w:name w:val="Body Text Indent Char"/>
    <w:basedOn w:val="DefaultParagraphFont"/>
    <w:link w:val="BodyTextIndent"/>
    <w:rsid w:val="00272A66"/>
    <w:rPr>
      <w:rFonts w:ascii="Times New Roman" w:eastAsia="SimSun" w:hAnsi="Times New Roman" w:cs="Times New Roman"/>
      <w:sz w:val="24"/>
      <w:szCs w:val="24"/>
      <w:lang w:eastAsia="zh-CN" w:bidi="ar-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36748">
      <w:bodyDiv w:val="1"/>
      <w:marLeft w:val="0"/>
      <w:marRight w:val="0"/>
      <w:marTop w:val="0"/>
      <w:marBottom w:val="0"/>
      <w:divBdr>
        <w:top w:val="none" w:sz="0" w:space="0" w:color="auto"/>
        <w:left w:val="none" w:sz="0" w:space="0" w:color="auto"/>
        <w:bottom w:val="none" w:sz="0" w:space="0" w:color="auto"/>
        <w:right w:val="none" w:sz="0" w:space="0" w:color="auto"/>
      </w:divBdr>
    </w:div>
    <w:div w:id="1071925064">
      <w:bodyDiv w:val="1"/>
      <w:marLeft w:val="0"/>
      <w:marRight w:val="0"/>
      <w:marTop w:val="0"/>
      <w:marBottom w:val="0"/>
      <w:divBdr>
        <w:top w:val="none" w:sz="0" w:space="0" w:color="auto"/>
        <w:left w:val="none" w:sz="0" w:space="0" w:color="auto"/>
        <w:bottom w:val="none" w:sz="0" w:space="0" w:color="auto"/>
        <w:right w:val="none" w:sz="0" w:space="0" w:color="auto"/>
      </w:divBdr>
    </w:div>
    <w:div w:id="1219437197">
      <w:bodyDiv w:val="1"/>
      <w:marLeft w:val="0"/>
      <w:marRight w:val="0"/>
      <w:marTop w:val="0"/>
      <w:marBottom w:val="0"/>
      <w:divBdr>
        <w:top w:val="none" w:sz="0" w:space="0" w:color="auto"/>
        <w:left w:val="none" w:sz="0" w:space="0" w:color="auto"/>
        <w:bottom w:val="none" w:sz="0" w:space="0" w:color="auto"/>
        <w:right w:val="none" w:sz="0" w:space="0" w:color="auto"/>
      </w:divBdr>
    </w:div>
    <w:div w:id="1386031733">
      <w:bodyDiv w:val="1"/>
      <w:marLeft w:val="0"/>
      <w:marRight w:val="0"/>
      <w:marTop w:val="0"/>
      <w:marBottom w:val="0"/>
      <w:divBdr>
        <w:top w:val="none" w:sz="0" w:space="0" w:color="auto"/>
        <w:left w:val="none" w:sz="0" w:space="0" w:color="auto"/>
        <w:bottom w:val="none" w:sz="0" w:space="0" w:color="auto"/>
        <w:right w:val="none" w:sz="0" w:space="0" w:color="auto"/>
      </w:divBdr>
    </w:div>
    <w:div w:id="1471315433">
      <w:bodyDiv w:val="1"/>
      <w:marLeft w:val="0"/>
      <w:marRight w:val="0"/>
      <w:marTop w:val="0"/>
      <w:marBottom w:val="0"/>
      <w:divBdr>
        <w:top w:val="none" w:sz="0" w:space="0" w:color="auto"/>
        <w:left w:val="none" w:sz="0" w:space="0" w:color="auto"/>
        <w:bottom w:val="none" w:sz="0" w:space="0" w:color="auto"/>
        <w:right w:val="none" w:sz="0" w:space="0" w:color="auto"/>
      </w:divBdr>
    </w:div>
    <w:div w:id="1984505885">
      <w:bodyDiv w:val="1"/>
      <w:marLeft w:val="0"/>
      <w:marRight w:val="0"/>
      <w:marTop w:val="0"/>
      <w:marBottom w:val="0"/>
      <w:divBdr>
        <w:top w:val="none" w:sz="0" w:space="0" w:color="auto"/>
        <w:left w:val="none" w:sz="0" w:space="0" w:color="auto"/>
        <w:bottom w:val="none" w:sz="0" w:space="0" w:color="auto"/>
        <w:right w:val="none" w:sz="0" w:space="0" w:color="auto"/>
      </w:divBdr>
    </w:div>
    <w:div w:id="205947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wapower.com" TargetMode="External"/><Relationship Id="rId3" Type="http://schemas.openxmlformats.org/officeDocument/2006/relationships/settings" Target="settings.xml"/><Relationship Id="rId7" Type="http://schemas.openxmlformats.org/officeDocument/2006/relationships/hyperlink" Target="http://www.pv-tech.org/news/acwa-power-and-saudi-rivalss-6-bids-lowest-for-170mw-morocco-proje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Ilham Doghmi</dc:creator>
  <cp:keywords/>
  <dc:description/>
  <cp:lastModifiedBy>Jon Barber</cp:lastModifiedBy>
  <cp:revision>4</cp:revision>
  <dcterms:created xsi:type="dcterms:W3CDTF">2017-04-02T07:51:00Z</dcterms:created>
  <dcterms:modified xsi:type="dcterms:W3CDTF">2017-04-02T07:56:00Z</dcterms:modified>
</cp:coreProperties>
</file>