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6497" w14:textId="0DF42F7B" w:rsidR="00AD1DD9" w:rsidRPr="007001AC" w:rsidRDefault="00AA1D1E" w:rsidP="00AD1DD9">
      <w:pPr>
        <w:jc w:val="center"/>
        <w:rPr>
          <w:rFonts w:asciiTheme="minorHAnsi" w:hAnsiTheme="minorHAnsi" w:cstheme="minorHAnsi"/>
          <w:b/>
          <w:sz w:val="24"/>
          <w:szCs w:val="28"/>
        </w:rPr>
      </w:pPr>
      <w:r w:rsidRPr="00AA1D1E">
        <w:rPr>
          <w:rFonts w:asciiTheme="minorHAnsi" w:hAnsiTheme="minorHAnsi" w:cstheme="minorHAnsi"/>
          <w:b/>
          <w:sz w:val="24"/>
          <w:szCs w:val="28"/>
        </w:rPr>
        <w:t>892</w:t>
      </w:r>
      <w:r>
        <w:rPr>
          <w:rFonts w:asciiTheme="minorHAnsi" w:hAnsiTheme="minorHAnsi" w:cstheme="minorHAnsi"/>
          <w:b/>
          <w:sz w:val="24"/>
          <w:szCs w:val="28"/>
        </w:rPr>
        <w:t xml:space="preserve"> </w:t>
      </w:r>
      <w:r w:rsidRPr="00AA1D1E">
        <w:rPr>
          <w:rFonts w:asciiTheme="minorHAnsi" w:hAnsiTheme="minorHAnsi" w:cstheme="minorHAnsi"/>
          <w:b/>
          <w:sz w:val="24"/>
          <w:szCs w:val="28"/>
        </w:rPr>
        <w:t>|</w:t>
      </w:r>
      <w:r w:rsidR="003B7C85">
        <w:rPr>
          <w:rFonts w:asciiTheme="minorHAnsi" w:hAnsiTheme="minorHAnsi" w:cstheme="minorHAnsi"/>
          <w:b/>
          <w:sz w:val="24"/>
          <w:szCs w:val="28"/>
        </w:rPr>
        <w:t xml:space="preserve">Global </w:t>
      </w:r>
      <w:r>
        <w:rPr>
          <w:rFonts w:asciiTheme="minorHAnsi" w:hAnsiTheme="minorHAnsi" w:cstheme="minorHAnsi"/>
          <w:b/>
          <w:sz w:val="24"/>
          <w:szCs w:val="28"/>
        </w:rPr>
        <w:t>Water</w:t>
      </w:r>
      <w:r w:rsidR="003B7C85">
        <w:rPr>
          <w:rFonts w:asciiTheme="minorHAnsi" w:hAnsiTheme="minorHAnsi" w:cstheme="minorHAnsi"/>
          <w:b/>
          <w:sz w:val="24"/>
          <w:szCs w:val="28"/>
        </w:rPr>
        <w:t xml:space="preserve"> and</w:t>
      </w:r>
      <w:r>
        <w:rPr>
          <w:rFonts w:asciiTheme="minorHAnsi" w:hAnsiTheme="minorHAnsi" w:cstheme="minorHAnsi"/>
          <w:b/>
          <w:sz w:val="24"/>
          <w:szCs w:val="28"/>
        </w:rPr>
        <w:t xml:space="preserve"> Food </w:t>
      </w:r>
      <w:r w:rsidR="003B7C85">
        <w:rPr>
          <w:rFonts w:asciiTheme="minorHAnsi" w:hAnsiTheme="minorHAnsi" w:cstheme="minorHAnsi"/>
          <w:b/>
          <w:sz w:val="24"/>
          <w:szCs w:val="28"/>
        </w:rPr>
        <w:t>Seminar</w:t>
      </w:r>
      <w:r w:rsidR="00066D0D">
        <w:rPr>
          <w:rFonts w:asciiTheme="minorHAnsi" w:hAnsiTheme="minorHAnsi" w:cstheme="minorHAnsi"/>
          <w:b/>
          <w:sz w:val="24"/>
          <w:szCs w:val="28"/>
        </w:rPr>
        <w:t xml:space="preserve"> </w:t>
      </w:r>
      <w:r w:rsidR="008839B0">
        <w:rPr>
          <w:rFonts w:asciiTheme="minorHAnsi" w:hAnsiTheme="minorHAnsi" w:cstheme="minorHAnsi"/>
          <w:b/>
          <w:sz w:val="24"/>
          <w:szCs w:val="28"/>
        </w:rPr>
        <w:t>|</w:t>
      </w:r>
      <w:r>
        <w:rPr>
          <w:rFonts w:asciiTheme="minorHAnsi" w:hAnsiTheme="minorHAnsi" w:cstheme="minorHAnsi"/>
          <w:b/>
          <w:sz w:val="24"/>
          <w:szCs w:val="28"/>
        </w:rPr>
        <w:t>Spring 2017</w:t>
      </w:r>
    </w:p>
    <w:p w14:paraId="34B9B3DF" w14:textId="77777777" w:rsidR="00AD1DD9" w:rsidRDefault="00AD1DD9" w:rsidP="009329EE">
      <w:pPr>
        <w:rPr>
          <w:rFonts w:asciiTheme="minorHAnsi" w:hAnsiTheme="minorHAnsi" w:cstheme="minorHAnsi"/>
          <w:b/>
        </w:rPr>
      </w:pPr>
    </w:p>
    <w:p w14:paraId="533642A2" w14:textId="77777777" w:rsidR="00387DCE" w:rsidRPr="00813C12" w:rsidRDefault="00387DCE" w:rsidP="00387DCE">
      <w:pPr>
        <w:rPr>
          <w:rFonts w:asciiTheme="minorHAnsi" w:hAnsiTheme="minorHAnsi" w:cstheme="minorHAnsi"/>
        </w:rPr>
      </w:pPr>
      <w:r w:rsidRPr="00813C12">
        <w:rPr>
          <w:rFonts w:asciiTheme="minorHAnsi" w:hAnsiTheme="minorHAnsi" w:cstheme="minorHAnsi"/>
          <w:b/>
        </w:rPr>
        <w:t>Credits:</w:t>
      </w:r>
      <w:r w:rsidRPr="00813C12">
        <w:rPr>
          <w:rFonts w:asciiTheme="minorHAnsi" w:hAnsiTheme="minorHAnsi" w:cstheme="minorHAnsi"/>
          <w:b/>
        </w:rPr>
        <w:tab/>
      </w:r>
      <w:r w:rsidRPr="00813C12">
        <w:rPr>
          <w:rFonts w:asciiTheme="minorHAnsi" w:hAnsiTheme="minorHAnsi" w:cstheme="minorHAnsi"/>
          <w:b/>
        </w:rPr>
        <w:tab/>
      </w:r>
      <w:r>
        <w:rPr>
          <w:rFonts w:asciiTheme="minorHAnsi" w:hAnsiTheme="minorHAnsi" w:cstheme="minorHAnsi"/>
          <w:b/>
        </w:rPr>
        <w:tab/>
      </w:r>
      <w:r w:rsidRPr="00813C12">
        <w:rPr>
          <w:rFonts w:asciiTheme="minorHAnsi" w:hAnsiTheme="minorHAnsi" w:cstheme="minorHAnsi"/>
        </w:rPr>
        <w:t>3 hours</w:t>
      </w:r>
    </w:p>
    <w:p w14:paraId="63A72BC6" w14:textId="77777777" w:rsidR="009D3A6E" w:rsidRDefault="009D3A6E" w:rsidP="00387DCE">
      <w:pPr>
        <w:rPr>
          <w:rFonts w:asciiTheme="minorHAnsi" w:hAnsiTheme="minorHAnsi" w:cstheme="minorHAnsi"/>
          <w:b/>
        </w:rPr>
      </w:pPr>
    </w:p>
    <w:p w14:paraId="1F472C7D" w14:textId="77777777" w:rsidR="009E65D7" w:rsidRDefault="00387DCE" w:rsidP="00387DCE">
      <w:pPr>
        <w:rPr>
          <w:rFonts w:asciiTheme="minorHAnsi" w:hAnsiTheme="minorHAnsi" w:cstheme="minorHAnsi"/>
        </w:rPr>
      </w:pPr>
      <w:r w:rsidRPr="00813C12">
        <w:rPr>
          <w:rFonts w:asciiTheme="minorHAnsi" w:hAnsiTheme="minorHAnsi" w:cstheme="minorHAnsi"/>
          <w:b/>
        </w:rPr>
        <w:t>Prerequisites:</w:t>
      </w:r>
      <w:r w:rsidRPr="00813C12">
        <w:rPr>
          <w:rFonts w:asciiTheme="minorHAnsi" w:hAnsiTheme="minorHAnsi" w:cstheme="minorHAnsi"/>
        </w:rPr>
        <w:tab/>
      </w:r>
      <w:r w:rsidRPr="00813C12">
        <w:rPr>
          <w:rFonts w:asciiTheme="minorHAnsi" w:hAnsiTheme="minorHAnsi" w:cstheme="minorHAnsi"/>
        </w:rPr>
        <w:tab/>
      </w:r>
      <w:r w:rsidR="009E65D7" w:rsidRPr="009E65D7">
        <w:rPr>
          <w:rFonts w:asciiTheme="minorHAnsi" w:hAnsiTheme="minorHAnsi" w:cstheme="minorHAnsi"/>
        </w:rPr>
        <w:t xml:space="preserve">   </w:t>
      </w:r>
    </w:p>
    <w:p w14:paraId="08827DEC" w14:textId="77777777" w:rsidR="009E65D7" w:rsidRDefault="009E65D7" w:rsidP="00387DCE">
      <w:pPr>
        <w:rPr>
          <w:rFonts w:asciiTheme="minorHAnsi" w:hAnsiTheme="minorHAnsi" w:cstheme="minorHAnsi"/>
        </w:rPr>
      </w:pPr>
    </w:p>
    <w:p w14:paraId="1125774B" w14:textId="47A97B4B" w:rsidR="00387DCE" w:rsidRPr="00813C12" w:rsidRDefault="009E65D7" w:rsidP="00387DCE">
      <w:pPr>
        <w:rPr>
          <w:rFonts w:asciiTheme="minorHAnsi" w:hAnsiTheme="minorHAnsi" w:cstheme="minorHAnsi"/>
        </w:rPr>
      </w:pPr>
      <w:r w:rsidRPr="009E65D7">
        <w:rPr>
          <w:rFonts w:asciiTheme="minorHAnsi" w:hAnsiTheme="minorHAnsi" w:cstheme="minorHAnsi"/>
        </w:rPr>
        <w:t>There are no specific prerequisites.</w:t>
      </w:r>
      <w:r>
        <w:rPr>
          <w:rFonts w:asciiTheme="minorHAnsi" w:hAnsiTheme="minorHAnsi" w:cstheme="minorHAnsi"/>
        </w:rPr>
        <w:t xml:space="preserve"> </w:t>
      </w:r>
      <w:r w:rsidR="00A14EA5">
        <w:rPr>
          <w:rFonts w:asciiTheme="minorHAnsi" w:hAnsiTheme="minorHAnsi" w:cstheme="minorHAnsi"/>
        </w:rPr>
        <w:t>The course is aimed a</w:t>
      </w:r>
      <w:r w:rsidR="000D32AE">
        <w:rPr>
          <w:rFonts w:asciiTheme="minorHAnsi" w:hAnsiTheme="minorHAnsi" w:cstheme="minorHAnsi"/>
        </w:rPr>
        <w:t>t graduate students</w:t>
      </w:r>
      <w:r>
        <w:rPr>
          <w:rFonts w:asciiTheme="minorHAnsi" w:hAnsiTheme="minorHAnsi" w:cstheme="minorHAnsi"/>
        </w:rPr>
        <w:t xml:space="preserve"> </w:t>
      </w:r>
      <w:r w:rsidR="00BA0088">
        <w:rPr>
          <w:rFonts w:asciiTheme="minorHAnsi" w:hAnsiTheme="minorHAnsi" w:cstheme="minorHAnsi"/>
        </w:rPr>
        <w:t>in biological systems engineering, civil engineering, natural resources, economics, global studies, political science and other fields related to water, food and international development.</w:t>
      </w:r>
      <w:r w:rsidRPr="009E65D7">
        <w:t xml:space="preserve"> </w:t>
      </w:r>
      <w:r>
        <w:rPr>
          <w:rFonts w:asciiTheme="minorHAnsi" w:hAnsiTheme="minorHAnsi" w:cstheme="minorHAnsi"/>
        </w:rPr>
        <w:t>A</w:t>
      </w:r>
      <w:r w:rsidRPr="009E65D7">
        <w:rPr>
          <w:rFonts w:asciiTheme="minorHAnsi" w:hAnsiTheme="minorHAnsi" w:cstheme="minorHAnsi"/>
        </w:rPr>
        <w:t xml:space="preserve">dvanced undergraduates </w:t>
      </w:r>
      <w:r w:rsidR="003845F5">
        <w:rPr>
          <w:rFonts w:asciiTheme="minorHAnsi" w:hAnsiTheme="minorHAnsi" w:cstheme="minorHAnsi"/>
        </w:rPr>
        <w:t>and others interested may enroll in the course with permission of the instructors</w:t>
      </w:r>
      <w:r>
        <w:rPr>
          <w:rFonts w:asciiTheme="minorHAnsi" w:hAnsiTheme="minorHAnsi" w:cstheme="minorHAnsi"/>
        </w:rPr>
        <w:t xml:space="preserve">. All those </w:t>
      </w:r>
      <w:r w:rsidR="00A14EA5">
        <w:rPr>
          <w:rFonts w:asciiTheme="minorHAnsi" w:hAnsiTheme="minorHAnsi" w:cstheme="minorHAnsi"/>
        </w:rPr>
        <w:t>who wish to take the course should send a short note to the instructor</w:t>
      </w:r>
      <w:r w:rsidR="003845F5">
        <w:rPr>
          <w:rFonts w:asciiTheme="minorHAnsi" w:hAnsiTheme="minorHAnsi" w:cstheme="minorHAnsi"/>
        </w:rPr>
        <w:t>s</w:t>
      </w:r>
      <w:r w:rsidR="00A14EA5">
        <w:rPr>
          <w:rFonts w:asciiTheme="minorHAnsi" w:hAnsiTheme="minorHAnsi" w:cstheme="minorHAnsi"/>
        </w:rPr>
        <w:t xml:space="preserve"> providing a brief description of their background and interests. </w:t>
      </w:r>
    </w:p>
    <w:p w14:paraId="655E2055" w14:textId="77777777" w:rsidR="009D3A6E" w:rsidRDefault="009D3A6E" w:rsidP="00387DCE">
      <w:pPr>
        <w:rPr>
          <w:rFonts w:asciiTheme="minorHAnsi" w:hAnsiTheme="minorHAnsi" w:cstheme="minorHAnsi"/>
          <w:b/>
        </w:rPr>
      </w:pPr>
      <w:bookmarkStart w:id="0" w:name="_GoBack"/>
      <w:bookmarkEnd w:id="0"/>
    </w:p>
    <w:p w14:paraId="670B3D89" w14:textId="4E395D6E" w:rsidR="00387DCE" w:rsidRPr="00813C12" w:rsidRDefault="00387DCE" w:rsidP="00F31E2F">
      <w:pPr>
        <w:ind w:left="2160" w:hanging="2160"/>
        <w:rPr>
          <w:rFonts w:asciiTheme="minorHAnsi" w:hAnsiTheme="minorHAnsi" w:cstheme="minorHAnsi"/>
        </w:rPr>
      </w:pPr>
      <w:r w:rsidRPr="00813C12">
        <w:rPr>
          <w:rFonts w:asciiTheme="minorHAnsi" w:hAnsiTheme="minorHAnsi" w:cstheme="minorHAnsi"/>
          <w:b/>
        </w:rPr>
        <w:t>Time and place:</w:t>
      </w:r>
      <w:r w:rsidRPr="00813C12">
        <w:rPr>
          <w:rFonts w:asciiTheme="minorHAnsi" w:hAnsiTheme="minorHAnsi" w:cstheme="minorHAnsi"/>
        </w:rPr>
        <w:tab/>
        <w:t>Lectures:</w:t>
      </w:r>
      <w:r w:rsidR="00AA1D1E">
        <w:rPr>
          <w:rFonts w:asciiTheme="minorHAnsi" w:hAnsiTheme="minorHAnsi" w:cstheme="minorHAnsi"/>
        </w:rPr>
        <w:t xml:space="preserve"> </w:t>
      </w:r>
      <w:r w:rsidR="00BA0088">
        <w:rPr>
          <w:rFonts w:asciiTheme="minorHAnsi" w:hAnsiTheme="minorHAnsi" w:cstheme="minorHAnsi"/>
        </w:rPr>
        <w:t>One two-hour class</w:t>
      </w:r>
      <w:r w:rsidR="003845F5">
        <w:rPr>
          <w:rFonts w:asciiTheme="minorHAnsi" w:hAnsiTheme="minorHAnsi" w:cstheme="minorHAnsi"/>
        </w:rPr>
        <w:t xml:space="preserve"> </w:t>
      </w:r>
      <w:r w:rsidR="00BA0088">
        <w:rPr>
          <w:rFonts w:asciiTheme="minorHAnsi" w:hAnsiTheme="minorHAnsi" w:cstheme="minorHAnsi"/>
        </w:rPr>
        <w:t xml:space="preserve">per week </w:t>
      </w:r>
      <w:r w:rsidR="004F1370">
        <w:rPr>
          <w:rFonts w:asciiTheme="minorHAnsi" w:hAnsiTheme="minorHAnsi" w:cstheme="minorHAnsi"/>
        </w:rPr>
        <w:t>in Room 112 in Chase</w:t>
      </w:r>
      <w:r w:rsidRPr="00813C12">
        <w:rPr>
          <w:rFonts w:asciiTheme="minorHAnsi" w:hAnsiTheme="minorHAnsi" w:cstheme="minorHAnsi"/>
        </w:rPr>
        <w:t xml:space="preserve"> Hall</w:t>
      </w:r>
      <w:r w:rsidR="004F1370">
        <w:rPr>
          <w:rFonts w:asciiTheme="minorHAnsi" w:hAnsiTheme="minorHAnsi" w:cstheme="minorHAnsi"/>
        </w:rPr>
        <w:t>, East Campus</w:t>
      </w:r>
      <w:r w:rsidR="00260B1D">
        <w:rPr>
          <w:rFonts w:asciiTheme="minorHAnsi" w:hAnsiTheme="minorHAnsi" w:cstheme="minorHAnsi"/>
        </w:rPr>
        <w:t xml:space="preserve">, </w:t>
      </w:r>
      <w:r w:rsidR="003845F5">
        <w:rPr>
          <w:rFonts w:asciiTheme="minorHAnsi" w:hAnsiTheme="minorHAnsi" w:cstheme="minorHAnsi"/>
        </w:rPr>
        <w:t>Tuesdays 3-5 pm</w:t>
      </w:r>
      <w:r w:rsidR="00F9018E">
        <w:rPr>
          <w:rFonts w:asciiTheme="minorHAnsi" w:hAnsiTheme="minorHAnsi" w:cstheme="minorHAnsi"/>
        </w:rPr>
        <w:t>, plus significant readings and assignments</w:t>
      </w:r>
    </w:p>
    <w:p w14:paraId="354496BF" w14:textId="77777777" w:rsidR="009D3A6E" w:rsidRDefault="00387DCE" w:rsidP="00387DCE">
      <w:pPr>
        <w:rPr>
          <w:rFonts w:asciiTheme="minorHAnsi" w:hAnsiTheme="minorHAnsi" w:cstheme="minorHAnsi"/>
          <w:b/>
        </w:rPr>
      </w:pPr>
      <w:r w:rsidRPr="00813C12">
        <w:rPr>
          <w:rFonts w:asciiTheme="minorHAnsi" w:hAnsiTheme="minorHAnsi" w:cstheme="minorHAnsi"/>
        </w:rPr>
        <w:tab/>
      </w:r>
    </w:p>
    <w:p w14:paraId="2357FF65" w14:textId="0C226342" w:rsidR="00387DCE" w:rsidRDefault="00387DCE" w:rsidP="00387DCE">
      <w:pPr>
        <w:rPr>
          <w:rFonts w:asciiTheme="minorHAnsi" w:hAnsiTheme="minorHAnsi" w:cstheme="minorHAnsi"/>
        </w:rPr>
      </w:pPr>
      <w:r w:rsidRPr="00813C12">
        <w:rPr>
          <w:rFonts w:asciiTheme="minorHAnsi" w:hAnsiTheme="minorHAnsi" w:cstheme="minorHAnsi"/>
          <w:b/>
        </w:rPr>
        <w:t>Instructor</w:t>
      </w:r>
      <w:r w:rsidR="003B7C85">
        <w:rPr>
          <w:rFonts w:asciiTheme="minorHAnsi" w:hAnsiTheme="minorHAnsi" w:cstheme="minorHAnsi"/>
          <w:b/>
        </w:rPr>
        <w:t>s</w:t>
      </w:r>
      <w:r w:rsidRPr="00813C12">
        <w:rPr>
          <w:rFonts w:asciiTheme="minorHAnsi" w:hAnsiTheme="minorHAnsi" w:cstheme="minorHAnsi"/>
          <w:b/>
        </w:rPr>
        <w:t>:</w:t>
      </w:r>
      <w:r w:rsidRPr="00813C12">
        <w:rPr>
          <w:rFonts w:asciiTheme="minorHAnsi" w:hAnsiTheme="minorHAnsi" w:cstheme="minorHAnsi"/>
          <w:b/>
        </w:rPr>
        <w:tab/>
      </w:r>
      <w:r w:rsidRPr="00813C12">
        <w:rPr>
          <w:rFonts w:asciiTheme="minorHAnsi" w:hAnsiTheme="minorHAnsi" w:cstheme="minorHAnsi"/>
          <w:b/>
        </w:rPr>
        <w:tab/>
      </w:r>
      <w:r w:rsidR="00AA1D1E">
        <w:rPr>
          <w:rFonts w:asciiTheme="minorHAnsi" w:hAnsiTheme="minorHAnsi" w:cstheme="minorHAnsi"/>
        </w:rPr>
        <w:t>Dr. Roberto Lenton</w:t>
      </w:r>
    </w:p>
    <w:p w14:paraId="1E14D895" w14:textId="5332FA38" w:rsidR="00F31E2F" w:rsidRPr="00813C12" w:rsidRDefault="00F31E2F" w:rsidP="00387DC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Professor, Biological Systems Engineering</w:t>
      </w:r>
    </w:p>
    <w:p w14:paraId="01ED8FA6" w14:textId="77777777" w:rsidR="00387DCE" w:rsidRPr="00813C12" w:rsidRDefault="00387DCE" w:rsidP="00387DCE">
      <w:pPr>
        <w:rPr>
          <w:rFonts w:asciiTheme="minorHAnsi" w:hAnsiTheme="minorHAnsi" w:cstheme="minorHAnsi"/>
        </w:rPr>
      </w:pPr>
      <w:r w:rsidRPr="00813C12">
        <w:rPr>
          <w:rFonts w:asciiTheme="minorHAnsi" w:hAnsiTheme="minorHAnsi" w:cstheme="minorHAnsi"/>
          <w:b/>
        </w:rPr>
        <w:tab/>
      </w:r>
      <w:r w:rsidRPr="00813C12">
        <w:rPr>
          <w:rFonts w:asciiTheme="minorHAnsi" w:hAnsiTheme="minorHAnsi" w:cstheme="minorHAnsi"/>
          <w:b/>
        </w:rPr>
        <w:tab/>
      </w:r>
      <w:r w:rsidRPr="00813C12">
        <w:rPr>
          <w:rFonts w:asciiTheme="minorHAnsi" w:hAnsiTheme="minorHAnsi" w:cstheme="minorHAnsi"/>
          <w:b/>
        </w:rPr>
        <w:tab/>
      </w:r>
      <w:r w:rsidR="00991024">
        <w:rPr>
          <w:rFonts w:asciiTheme="minorHAnsi" w:hAnsiTheme="minorHAnsi" w:cstheme="minorHAnsi"/>
        </w:rPr>
        <w:t>Cha</w:t>
      </w:r>
      <w:r w:rsidR="00AA1D1E">
        <w:rPr>
          <w:rFonts w:asciiTheme="minorHAnsi" w:hAnsiTheme="minorHAnsi" w:cstheme="minorHAnsi"/>
        </w:rPr>
        <w:t xml:space="preserve">se Hall </w:t>
      </w:r>
    </w:p>
    <w:p w14:paraId="65B60757" w14:textId="52F3F508" w:rsidR="00F31E2F" w:rsidRDefault="00387DCE" w:rsidP="00387DCE">
      <w:pPr>
        <w:rPr>
          <w:rFonts w:asciiTheme="minorHAnsi" w:hAnsiTheme="minorHAnsi" w:cstheme="minorHAnsi"/>
        </w:rPr>
      </w:pPr>
      <w:r w:rsidRPr="00813C12">
        <w:rPr>
          <w:rFonts w:asciiTheme="minorHAnsi" w:hAnsiTheme="minorHAnsi" w:cstheme="minorHAnsi"/>
        </w:rPr>
        <w:tab/>
      </w:r>
      <w:r w:rsidRPr="00813C12">
        <w:rPr>
          <w:rFonts w:asciiTheme="minorHAnsi" w:hAnsiTheme="minorHAnsi" w:cstheme="minorHAnsi"/>
        </w:rPr>
        <w:tab/>
      </w:r>
      <w:r w:rsidRPr="00813C12">
        <w:rPr>
          <w:rFonts w:asciiTheme="minorHAnsi" w:hAnsiTheme="minorHAnsi" w:cstheme="minorHAnsi"/>
        </w:rPr>
        <w:tab/>
      </w:r>
      <w:hyperlink r:id="rId8" w:history="1">
        <w:r w:rsidR="00F31E2F" w:rsidRPr="005514F0">
          <w:rPr>
            <w:rStyle w:val="Hyperlink"/>
            <w:rFonts w:asciiTheme="minorHAnsi" w:hAnsiTheme="minorHAnsi" w:cstheme="minorHAnsi"/>
          </w:rPr>
          <w:t>Rlenton2@unl.edu</w:t>
        </w:r>
      </w:hyperlink>
    </w:p>
    <w:p w14:paraId="245685D7" w14:textId="4C665783" w:rsidR="00387DCE" w:rsidRDefault="00FC35AA" w:rsidP="00387DCE">
      <w:pPr>
        <w:rPr>
          <w:rFonts w:asciiTheme="minorHAnsi" w:hAnsiTheme="minorHAnsi" w:cstheme="minorHAnsi"/>
        </w:rPr>
      </w:pPr>
      <w:r>
        <w:rPr>
          <w:rFonts w:asciiTheme="minorHAnsi" w:hAnsiTheme="minorHAnsi" w:cstheme="minorHAnsi"/>
        </w:rPr>
        <w:t xml:space="preserve"> </w:t>
      </w:r>
      <w:r w:rsidR="00387DCE" w:rsidRPr="00813C12">
        <w:rPr>
          <w:rFonts w:asciiTheme="minorHAnsi" w:hAnsiTheme="minorHAnsi" w:cstheme="minorHAnsi"/>
          <w:b/>
        </w:rPr>
        <w:tab/>
      </w:r>
      <w:r w:rsidR="00387DCE" w:rsidRPr="00813C12">
        <w:rPr>
          <w:rFonts w:asciiTheme="minorHAnsi" w:hAnsiTheme="minorHAnsi" w:cstheme="minorHAnsi"/>
          <w:b/>
        </w:rPr>
        <w:tab/>
      </w:r>
      <w:r w:rsidR="00387DCE" w:rsidRPr="00813C12">
        <w:rPr>
          <w:rFonts w:asciiTheme="minorHAnsi" w:hAnsiTheme="minorHAnsi" w:cstheme="minorHAnsi"/>
          <w:b/>
        </w:rPr>
        <w:tab/>
      </w:r>
      <w:r w:rsidR="00387DCE" w:rsidRPr="00813C12">
        <w:rPr>
          <w:rFonts w:asciiTheme="minorHAnsi" w:hAnsiTheme="minorHAnsi" w:cstheme="minorHAnsi"/>
        </w:rPr>
        <w:t>(402) 472-</w:t>
      </w:r>
      <w:r w:rsidR="00AB1671">
        <w:rPr>
          <w:rFonts w:asciiTheme="minorHAnsi" w:hAnsiTheme="minorHAnsi" w:cstheme="minorHAnsi"/>
        </w:rPr>
        <w:t>1637</w:t>
      </w:r>
    </w:p>
    <w:p w14:paraId="691EE263" w14:textId="77777777" w:rsidR="003B7C85" w:rsidRDefault="003B7C85" w:rsidP="00387DCE">
      <w:pPr>
        <w:rPr>
          <w:rFonts w:asciiTheme="minorHAnsi" w:hAnsiTheme="minorHAnsi" w:cstheme="minorHAnsi"/>
        </w:rPr>
      </w:pPr>
    </w:p>
    <w:p w14:paraId="0312437F" w14:textId="097AD9E4" w:rsidR="003B7C85" w:rsidRPr="003B7C85" w:rsidRDefault="003B7C85" w:rsidP="009075CB">
      <w:pPr>
        <w:ind w:left="2160"/>
        <w:rPr>
          <w:rFonts w:asciiTheme="minorHAnsi" w:hAnsiTheme="minorHAnsi" w:cstheme="minorHAnsi"/>
        </w:rPr>
      </w:pPr>
      <w:r>
        <w:rPr>
          <w:rFonts w:asciiTheme="minorHAnsi" w:hAnsiTheme="minorHAnsi" w:cstheme="minorHAnsi"/>
        </w:rPr>
        <w:t>Dr. Nick Brozović</w:t>
      </w:r>
    </w:p>
    <w:p w14:paraId="22CDEDAB" w14:textId="77777777" w:rsidR="003B7C85" w:rsidRPr="003B7C85" w:rsidRDefault="003B7C85" w:rsidP="009075CB">
      <w:pPr>
        <w:ind w:left="2160"/>
        <w:rPr>
          <w:rFonts w:asciiTheme="minorHAnsi" w:hAnsiTheme="minorHAnsi" w:cstheme="minorHAnsi"/>
        </w:rPr>
      </w:pPr>
      <w:r w:rsidRPr="003B7C85">
        <w:rPr>
          <w:rFonts w:asciiTheme="minorHAnsi" w:hAnsiTheme="minorHAnsi" w:cstheme="minorHAnsi"/>
        </w:rPr>
        <w:t>Associate Professor, Agricultural Economics</w:t>
      </w:r>
    </w:p>
    <w:p w14:paraId="51237EF4" w14:textId="219DC6FD" w:rsidR="003B7C85" w:rsidRPr="003B7C85" w:rsidRDefault="003B7C85" w:rsidP="009075CB">
      <w:pPr>
        <w:ind w:left="2160"/>
        <w:rPr>
          <w:rFonts w:asciiTheme="minorHAnsi" w:hAnsiTheme="minorHAnsi" w:cstheme="minorHAnsi"/>
        </w:rPr>
      </w:pPr>
      <w:r w:rsidRPr="003B7C85">
        <w:rPr>
          <w:rFonts w:asciiTheme="minorHAnsi" w:hAnsiTheme="minorHAnsi" w:cstheme="minorHAnsi"/>
        </w:rPr>
        <w:t>Nebraska Innovation Campus</w:t>
      </w:r>
    </w:p>
    <w:p w14:paraId="07DB09C0" w14:textId="2827A630" w:rsidR="003B7C85" w:rsidRDefault="004A4A38" w:rsidP="009075CB">
      <w:pPr>
        <w:ind w:left="2160"/>
        <w:rPr>
          <w:rFonts w:asciiTheme="minorHAnsi" w:hAnsiTheme="minorHAnsi" w:cstheme="minorHAnsi"/>
        </w:rPr>
      </w:pPr>
      <w:hyperlink r:id="rId9" w:history="1">
        <w:r w:rsidR="003B7C85" w:rsidRPr="00F9745C">
          <w:rPr>
            <w:rStyle w:val="Hyperlink"/>
            <w:rFonts w:asciiTheme="minorHAnsi" w:hAnsiTheme="minorHAnsi" w:cstheme="minorHAnsi"/>
          </w:rPr>
          <w:t>nbrozovic@nebraska.edu</w:t>
        </w:r>
      </w:hyperlink>
    </w:p>
    <w:p w14:paraId="1E468A7C" w14:textId="141F572E" w:rsidR="003B7C85" w:rsidRPr="003B7C85" w:rsidRDefault="003B7C85" w:rsidP="009075CB">
      <w:pPr>
        <w:ind w:left="2160"/>
        <w:rPr>
          <w:rFonts w:asciiTheme="minorHAnsi" w:hAnsiTheme="minorHAnsi" w:cstheme="minorHAnsi"/>
        </w:rPr>
      </w:pPr>
      <w:r w:rsidRPr="009075CB">
        <w:rPr>
          <w:rFonts w:asciiTheme="minorHAnsi" w:hAnsiTheme="minorHAnsi" w:cstheme="minorHAnsi"/>
        </w:rPr>
        <w:t>(</w:t>
      </w:r>
      <w:r w:rsidRPr="003B7C85">
        <w:rPr>
          <w:rFonts w:asciiTheme="minorHAnsi" w:hAnsiTheme="minorHAnsi" w:cstheme="minorHAnsi"/>
        </w:rPr>
        <w:t>402</w:t>
      </w:r>
      <w:r w:rsidRPr="009075CB">
        <w:rPr>
          <w:rFonts w:asciiTheme="minorHAnsi" w:hAnsiTheme="minorHAnsi" w:cstheme="minorHAnsi"/>
        </w:rPr>
        <w:t>) 472-</w:t>
      </w:r>
      <w:r w:rsidRPr="003B7C85">
        <w:rPr>
          <w:rFonts w:asciiTheme="minorHAnsi" w:hAnsiTheme="minorHAnsi" w:cstheme="minorHAnsi"/>
        </w:rPr>
        <w:t>5398</w:t>
      </w:r>
    </w:p>
    <w:p w14:paraId="26594546" w14:textId="2C4757CD" w:rsidR="009D3A6E" w:rsidRPr="003B7C85" w:rsidRDefault="009D3A6E" w:rsidP="00387DCE">
      <w:pPr>
        <w:pStyle w:val="Default"/>
        <w:rPr>
          <w:rFonts w:asciiTheme="minorHAnsi" w:hAnsiTheme="minorHAnsi" w:cstheme="minorHAnsi"/>
          <w:b/>
          <w:sz w:val="22"/>
          <w:szCs w:val="22"/>
        </w:rPr>
      </w:pPr>
    </w:p>
    <w:p w14:paraId="49C362CC" w14:textId="50364AC9" w:rsidR="006F7166" w:rsidRPr="00813C12" w:rsidRDefault="00387DCE" w:rsidP="00387DCE">
      <w:pPr>
        <w:pStyle w:val="Default"/>
        <w:rPr>
          <w:rFonts w:asciiTheme="minorHAnsi" w:hAnsiTheme="minorHAnsi" w:cstheme="minorHAnsi"/>
          <w:sz w:val="22"/>
          <w:szCs w:val="22"/>
        </w:rPr>
      </w:pPr>
      <w:r w:rsidRPr="00813C12">
        <w:rPr>
          <w:rFonts w:asciiTheme="minorHAnsi" w:hAnsiTheme="minorHAnsi" w:cstheme="minorHAnsi"/>
          <w:b/>
          <w:sz w:val="22"/>
          <w:szCs w:val="22"/>
        </w:rPr>
        <w:t>Office hours:</w:t>
      </w:r>
      <w:r w:rsidRPr="00813C12">
        <w:rPr>
          <w:rFonts w:asciiTheme="minorHAnsi" w:hAnsiTheme="minorHAnsi" w:cstheme="minorHAnsi"/>
          <w:b/>
          <w:sz w:val="22"/>
          <w:szCs w:val="22"/>
        </w:rPr>
        <w:tab/>
      </w:r>
      <w:r w:rsidRPr="00813C12">
        <w:rPr>
          <w:rFonts w:asciiTheme="minorHAnsi" w:hAnsiTheme="minorHAnsi" w:cstheme="minorHAnsi"/>
          <w:b/>
          <w:sz w:val="22"/>
          <w:szCs w:val="22"/>
        </w:rPr>
        <w:tab/>
      </w:r>
      <w:r w:rsidR="006F7166">
        <w:rPr>
          <w:rFonts w:asciiTheme="minorHAnsi" w:hAnsiTheme="minorHAnsi" w:cstheme="minorHAnsi"/>
          <w:sz w:val="22"/>
          <w:szCs w:val="22"/>
        </w:rPr>
        <w:t>Sc</w:t>
      </w:r>
      <w:r w:rsidR="00FE7ED0">
        <w:rPr>
          <w:rFonts w:asciiTheme="minorHAnsi" w:hAnsiTheme="minorHAnsi" w:cstheme="minorHAnsi"/>
          <w:sz w:val="22"/>
          <w:szCs w:val="22"/>
        </w:rPr>
        <w:t xml:space="preserve">hedule appointment </w:t>
      </w:r>
      <w:r w:rsidR="003845F5">
        <w:rPr>
          <w:rFonts w:asciiTheme="minorHAnsi" w:hAnsiTheme="minorHAnsi" w:cstheme="minorHAnsi"/>
          <w:sz w:val="22"/>
          <w:szCs w:val="22"/>
        </w:rPr>
        <w:t>with the instructors</w:t>
      </w:r>
    </w:p>
    <w:p w14:paraId="67B21A2D" w14:textId="77777777" w:rsidR="00387DCE" w:rsidRPr="00813C12" w:rsidRDefault="00387DCE" w:rsidP="00387DCE">
      <w:pPr>
        <w:rPr>
          <w:rFonts w:asciiTheme="minorHAnsi" w:hAnsiTheme="minorHAnsi" w:cstheme="minorHAnsi"/>
          <w:b/>
        </w:rPr>
      </w:pPr>
    </w:p>
    <w:p w14:paraId="36A32A08" w14:textId="77777777" w:rsidR="00387DCE" w:rsidRPr="00813C12" w:rsidRDefault="00387DCE" w:rsidP="00387DCE">
      <w:pPr>
        <w:rPr>
          <w:rFonts w:asciiTheme="minorHAnsi" w:hAnsiTheme="minorHAnsi" w:cstheme="minorHAnsi"/>
        </w:rPr>
      </w:pPr>
      <w:r w:rsidRPr="00813C12">
        <w:rPr>
          <w:rFonts w:asciiTheme="minorHAnsi" w:hAnsiTheme="minorHAnsi" w:cstheme="minorHAnsi"/>
          <w:b/>
        </w:rPr>
        <w:t>Course website:</w:t>
      </w:r>
      <w:r w:rsidRPr="00813C12">
        <w:rPr>
          <w:rFonts w:asciiTheme="minorHAnsi" w:hAnsiTheme="minorHAnsi" w:cstheme="minorHAnsi"/>
          <w:b/>
        </w:rPr>
        <w:tab/>
      </w:r>
      <w:r w:rsidRPr="00813C12">
        <w:rPr>
          <w:rFonts w:asciiTheme="minorHAnsi" w:hAnsiTheme="minorHAnsi" w:cstheme="minorHAnsi"/>
        </w:rPr>
        <w:t xml:space="preserve">Available on Blackboard at </w:t>
      </w:r>
      <w:hyperlink r:id="rId10" w:history="1">
        <w:r w:rsidRPr="00813C12">
          <w:rPr>
            <w:rStyle w:val="Hyperlink"/>
            <w:rFonts w:asciiTheme="minorHAnsi" w:hAnsiTheme="minorHAnsi" w:cstheme="minorHAnsi"/>
          </w:rPr>
          <w:t>http://my.unl.edu</w:t>
        </w:r>
      </w:hyperlink>
    </w:p>
    <w:p w14:paraId="2C904E26" w14:textId="77777777" w:rsidR="00205305" w:rsidRDefault="00205305" w:rsidP="00387DCE">
      <w:pPr>
        <w:rPr>
          <w:rFonts w:asciiTheme="minorHAnsi" w:hAnsiTheme="minorHAnsi" w:cstheme="minorHAnsi"/>
        </w:rPr>
      </w:pPr>
    </w:p>
    <w:p w14:paraId="3712C818" w14:textId="77777777" w:rsidR="00FE7ED0" w:rsidRDefault="00205305" w:rsidP="00387DCE">
      <w:pPr>
        <w:rPr>
          <w:rFonts w:asciiTheme="minorHAnsi" w:hAnsiTheme="minorHAnsi" w:cstheme="minorHAnsi"/>
          <w:b/>
        </w:rPr>
      </w:pPr>
      <w:r w:rsidRPr="00205305">
        <w:rPr>
          <w:rFonts w:asciiTheme="minorHAnsi" w:hAnsiTheme="minorHAnsi" w:cstheme="minorHAnsi"/>
          <w:b/>
        </w:rPr>
        <w:t xml:space="preserve">Course objectives: </w:t>
      </w:r>
      <w:r w:rsidR="00FE7ED0">
        <w:rPr>
          <w:rFonts w:asciiTheme="minorHAnsi" w:hAnsiTheme="minorHAnsi" w:cstheme="minorHAnsi"/>
          <w:b/>
        </w:rPr>
        <w:t xml:space="preserve"> </w:t>
      </w:r>
    </w:p>
    <w:p w14:paraId="669314B6" w14:textId="77777777" w:rsidR="004E5162" w:rsidRDefault="004E5162" w:rsidP="00387DCE">
      <w:pPr>
        <w:rPr>
          <w:rFonts w:asciiTheme="minorHAnsi" w:hAnsiTheme="minorHAnsi" w:cstheme="minorHAnsi"/>
        </w:rPr>
      </w:pPr>
    </w:p>
    <w:p w14:paraId="338E7BB6" w14:textId="2D990844" w:rsidR="004E5162" w:rsidRDefault="004E5162" w:rsidP="00387DCE">
      <w:pPr>
        <w:rPr>
          <w:rFonts w:asciiTheme="minorHAnsi" w:hAnsiTheme="minorHAnsi" w:cstheme="minorHAnsi"/>
        </w:rPr>
      </w:pPr>
      <w:r>
        <w:rPr>
          <w:rFonts w:asciiTheme="minorHAnsi" w:hAnsiTheme="minorHAnsi" w:cstheme="minorHAnsi"/>
        </w:rPr>
        <w:t>The overall objective of the course is to provide students with a</w:t>
      </w:r>
      <w:r w:rsidR="00BA0088">
        <w:rPr>
          <w:rFonts w:asciiTheme="minorHAnsi" w:hAnsiTheme="minorHAnsi" w:cstheme="minorHAnsi"/>
        </w:rPr>
        <w:t xml:space="preserve"> global view of</w:t>
      </w:r>
      <w:r w:rsidR="00260B1D">
        <w:rPr>
          <w:rFonts w:asciiTheme="minorHAnsi" w:hAnsiTheme="minorHAnsi" w:cstheme="minorHAnsi"/>
        </w:rPr>
        <w:t xml:space="preserve"> </w:t>
      </w:r>
      <w:r w:rsidR="002B661D">
        <w:rPr>
          <w:rFonts w:asciiTheme="minorHAnsi" w:hAnsiTheme="minorHAnsi" w:cstheme="minorHAnsi"/>
        </w:rPr>
        <w:t xml:space="preserve">scientific and practical aspects </w:t>
      </w:r>
      <w:r>
        <w:rPr>
          <w:rFonts w:asciiTheme="minorHAnsi" w:hAnsiTheme="minorHAnsi" w:cstheme="minorHAnsi"/>
        </w:rPr>
        <w:t xml:space="preserve">of the role of water in </w:t>
      </w:r>
      <w:r w:rsidR="00BA0088">
        <w:rPr>
          <w:rFonts w:asciiTheme="minorHAnsi" w:hAnsiTheme="minorHAnsi" w:cstheme="minorHAnsi"/>
        </w:rPr>
        <w:t xml:space="preserve">international </w:t>
      </w:r>
      <w:r w:rsidR="002B661D" w:rsidRPr="002B661D">
        <w:rPr>
          <w:rFonts w:asciiTheme="minorHAnsi" w:hAnsiTheme="minorHAnsi" w:cstheme="minorHAnsi"/>
        </w:rPr>
        <w:t xml:space="preserve">development </w:t>
      </w:r>
      <w:r w:rsidR="002B661D">
        <w:rPr>
          <w:rFonts w:asciiTheme="minorHAnsi" w:hAnsiTheme="minorHAnsi" w:cstheme="minorHAnsi"/>
        </w:rPr>
        <w:t>and food security</w:t>
      </w:r>
      <w:r w:rsidR="0033502D">
        <w:rPr>
          <w:rFonts w:asciiTheme="minorHAnsi" w:hAnsiTheme="minorHAnsi" w:cstheme="minorHAnsi"/>
        </w:rPr>
        <w:t xml:space="preserve">, from smallholder agriculture in Africa to large high-efficiency production in the High Plains. Students completing the course </w:t>
      </w:r>
      <w:r w:rsidR="0033502D" w:rsidRPr="00F40C1E">
        <w:rPr>
          <w:rFonts w:asciiTheme="minorHAnsi" w:hAnsiTheme="minorHAnsi" w:cstheme="minorHAnsi"/>
        </w:rPr>
        <w:t>will have develop</w:t>
      </w:r>
      <w:r w:rsidR="0033502D">
        <w:rPr>
          <w:rFonts w:asciiTheme="minorHAnsi" w:hAnsiTheme="minorHAnsi" w:cstheme="minorHAnsi"/>
        </w:rPr>
        <w:t>ed an understanding of</w:t>
      </w:r>
      <w:r w:rsidR="0033502D" w:rsidRPr="00917C83">
        <w:rPr>
          <w:rFonts w:asciiTheme="minorHAnsi" w:hAnsiTheme="minorHAnsi" w:cstheme="minorHAnsi"/>
        </w:rPr>
        <w:t xml:space="preserve"> water and foo</w:t>
      </w:r>
      <w:r w:rsidR="0033502D">
        <w:rPr>
          <w:rFonts w:asciiTheme="minorHAnsi" w:hAnsiTheme="minorHAnsi" w:cstheme="minorHAnsi"/>
        </w:rPr>
        <w:t xml:space="preserve">d production issues globally and skills for assessing water development projects and </w:t>
      </w:r>
      <w:r w:rsidR="00DA658E">
        <w:rPr>
          <w:rFonts w:asciiTheme="minorHAnsi" w:hAnsiTheme="minorHAnsi" w:cstheme="minorHAnsi"/>
        </w:rPr>
        <w:t xml:space="preserve">policies </w:t>
      </w:r>
      <w:r w:rsidR="0033502D">
        <w:rPr>
          <w:rFonts w:asciiTheme="minorHAnsi" w:hAnsiTheme="minorHAnsi" w:cstheme="minorHAnsi"/>
        </w:rPr>
        <w:t xml:space="preserve">from </w:t>
      </w:r>
      <w:r w:rsidR="0033502D" w:rsidRPr="00F40C1E">
        <w:rPr>
          <w:rFonts w:asciiTheme="minorHAnsi" w:hAnsiTheme="minorHAnsi" w:cstheme="minorHAnsi"/>
        </w:rPr>
        <w:t>social, economic</w:t>
      </w:r>
      <w:r w:rsidR="0033502D">
        <w:rPr>
          <w:rFonts w:asciiTheme="minorHAnsi" w:hAnsiTheme="minorHAnsi" w:cstheme="minorHAnsi"/>
        </w:rPr>
        <w:t xml:space="preserve"> and environmental perspectives. </w:t>
      </w:r>
      <w:r>
        <w:rPr>
          <w:rFonts w:asciiTheme="minorHAnsi" w:hAnsiTheme="minorHAnsi" w:cstheme="minorHAnsi"/>
        </w:rPr>
        <w:t xml:space="preserve">The course will include </w:t>
      </w:r>
      <w:r w:rsidR="00BA0088">
        <w:rPr>
          <w:rFonts w:asciiTheme="minorHAnsi" w:hAnsiTheme="minorHAnsi" w:cstheme="minorHAnsi"/>
        </w:rPr>
        <w:t>discussion of case studies drawn from the instructors</w:t>
      </w:r>
      <w:r w:rsidR="0033502D">
        <w:rPr>
          <w:rFonts w:asciiTheme="minorHAnsi" w:hAnsiTheme="minorHAnsi" w:cstheme="minorHAnsi"/>
        </w:rPr>
        <w:t>’</w:t>
      </w:r>
      <w:r w:rsidR="00BA0088">
        <w:rPr>
          <w:rFonts w:asciiTheme="minorHAnsi" w:hAnsiTheme="minorHAnsi" w:cstheme="minorHAnsi"/>
        </w:rPr>
        <w:t xml:space="preserve"> experience</w:t>
      </w:r>
      <w:r w:rsidR="0033502D">
        <w:rPr>
          <w:rFonts w:asciiTheme="minorHAnsi" w:hAnsiTheme="minorHAnsi" w:cstheme="minorHAnsi"/>
        </w:rPr>
        <w:t>s at the intersection of science and practice</w:t>
      </w:r>
      <w:r w:rsidR="00BA0088">
        <w:rPr>
          <w:rFonts w:asciiTheme="minorHAnsi" w:hAnsiTheme="minorHAnsi" w:cstheme="minorHAnsi"/>
        </w:rPr>
        <w:t xml:space="preserve">, invited lectures from </w:t>
      </w:r>
      <w:r>
        <w:rPr>
          <w:rFonts w:asciiTheme="minorHAnsi" w:hAnsiTheme="minorHAnsi" w:cstheme="minorHAnsi"/>
        </w:rPr>
        <w:t>schol</w:t>
      </w:r>
      <w:r w:rsidR="002B661D">
        <w:rPr>
          <w:rFonts w:asciiTheme="minorHAnsi" w:hAnsiTheme="minorHAnsi" w:cstheme="minorHAnsi"/>
        </w:rPr>
        <w:t>ars and practitioners,</w:t>
      </w:r>
      <w:r>
        <w:rPr>
          <w:rFonts w:asciiTheme="minorHAnsi" w:hAnsiTheme="minorHAnsi" w:cstheme="minorHAnsi"/>
        </w:rPr>
        <w:t xml:space="preserve"> class discussions of selected readings from the literature on water and development</w:t>
      </w:r>
      <w:r w:rsidR="002B661D">
        <w:rPr>
          <w:rFonts w:asciiTheme="minorHAnsi" w:hAnsiTheme="minorHAnsi" w:cstheme="minorHAnsi"/>
        </w:rPr>
        <w:t xml:space="preserve">, and opportunities for participation in </w:t>
      </w:r>
      <w:r w:rsidR="009E65D7">
        <w:rPr>
          <w:rFonts w:asciiTheme="minorHAnsi" w:hAnsiTheme="minorHAnsi" w:cstheme="minorHAnsi"/>
        </w:rPr>
        <w:t xml:space="preserve">selected parts of </w:t>
      </w:r>
      <w:r w:rsidR="002B661D">
        <w:rPr>
          <w:rFonts w:asciiTheme="minorHAnsi" w:hAnsiTheme="minorHAnsi" w:cstheme="minorHAnsi"/>
        </w:rPr>
        <w:t>the 2017 Water for Food Global Conference</w:t>
      </w:r>
      <w:r w:rsidR="00F802AD">
        <w:rPr>
          <w:rFonts w:asciiTheme="minorHAnsi" w:hAnsiTheme="minorHAnsi" w:cstheme="minorHAnsi"/>
        </w:rPr>
        <w:t>.</w:t>
      </w:r>
    </w:p>
    <w:p w14:paraId="281BEC6F" w14:textId="77777777" w:rsidR="00F802AD" w:rsidRDefault="00F802AD" w:rsidP="00387DCE">
      <w:pPr>
        <w:rPr>
          <w:rFonts w:asciiTheme="minorHAnsi" w:hAnsiTheme="minorHAnsi" w:cstheme="minorHAnsi"/>
        </w:rPr>
      </w:pPr>
    </w:p>
    <w:p w14:paraId="0EFC389A" w14:textId="77777777" w:rsidR="00F31E2F" w:rsidRDefault="00F31E2F" w:rsidP="00523E01">
      <w:pPr>
        <w:rPr>
          <w:rFonts w:asciiTheme="minorHAnsi" w:hAnsiTheme="minorHAnsi" w:cstheme="minorHAnsi"/>
        </w:rPr>
      </w:pPr>
    </w:p>
    <w:p w14:paraId="7D143226" w14:textId="77777777" w:rsidR="00F31E2F" w:rsidRDefault="00F31E2F" w:rsidP="00523E01">
      <w:pPr>
        <w:rPr>
          <w:rFonts w:asciiTheme="minorHAnsi" w:hAnsiTheme="minorHAnsi" w:cstheme="minorHAnsi"/>
        </w:rPr>
      </w:pPr>
    </w:p>
    <w:p w14:paraId="0AD4E394" w14:textId="77777777" w:rsidR="00F31E2F" w:rsidRDefault="00F31E2F" w:rsidP="00523E01">
      <w:pPr>
        <w:rPr>
          <w:rFonts w:asciiTheme="minorHAnsi" w:hAnsiTheme="minorHAnsi" w:cstheme="minorHAnsi"/>
        </w:rPr>
      </w:pPr>
    </w:p>
    <w:p w14:paraId="139E2E31" w14:textId="56D7E743" w:rsidR="00E75F16" w:rsidRPr="00E75F16" w:rsidRDefault="00252496" w:rsidP="00AB1671">
      <w:pPr>
        <w:rPr>
          <w:rFonts w:asciiTheme="minorHAnsi" w:hAnsiTheme="minorHAnsi" w:cstheme="minorHAnsi"/>
        </w:rPr>
      </w:pPr>
      <w:r>
        <w:rPr>
          <w:rFonts w:asciiTheme="minorHAnsi" w:hAnsiTheme="minorHAnsi" w:cstheme="minorHAnsi"/>
        </w:rPr>
        <w:lastRenderedPageBreak/>
        <w:t xml:space="preserve">The course will </w:t>
      </w:r>
      <w:r w:rsidR="00CE4D0C">
        <w:rPr>
          <w:rFonts w:asciiTheme="minorHAnsi" w:hAnsiTheme="minorHAnsi" w:cstheme="minorHAnsi"/>
        </w:rPr>
        <w:t xml:space="preserve">provide an overview of </w:t>
      </w:r>
      <w:r w:rsidR="004F4CBA">
        <w:rPr>
          <w:rFonts w:asciiTheme="minorHAnsi" w:hAnsiTheme="minorHAnsi" w:cstheme="minorHAnsi"/>
        </w:rPr>
        <w:t>global water and food security</w:t>
      </w:r>
      <w:r w:rsidR="00CE4D0C">
        <w:rPr>
          <w:rFonts w:asciiTheme="minorHAnsi" w:hAnsiTheme="minorHAnsi" w:cstheme="minorHAnsi"/>
        </w:rPr>
        <w:t xml:space="preserve"> issues</w:t>
      </w:r>
      <w:r w:rsidR="004F4CBA">
        <w:rPr>
          <w:rFonts w:asciiTheme="minorHAnsi" w:hAnsiTheme="minorHAnsi" w:cstheme="minorHAnsi"/>
        </w:rPr>
        <w:t xml:space="preserve">, with a focus on five </w:t>
      </w:r>
      <w:r w:rsidR="00CE4D0C">
        <w:rPr>
          <w:rFonts w:asciiTheme="minorHAnsi" w:hAnsiTheme="minorHAnsi" w:cstheme="minorHAnsi"/>
        </w:rPr>
        <w:t>topics</w:t>
      </w:r>
      <w:r w:rsidR="004F4CBA">
        <w:rPr>
          <w:rFonts w:asciiTheme="minorHAnsi" w:hAnsiTheme="minorHAnsi" w:cstheme="minorHAnsi"/>
        </w:rPr>
        <w:t xml:space="preserve"> relating to the use and management of water for food production: (1) </w:t>
      </w:r>
      <w:r w:rsidR="00D265CD" w:rsidRPr="00D265CD">
        <w:t xml:space="preserve">closing water and agricultural productivity gaps; </w:t>
      </w:r>
      <w:r w:rsidR="004F4CBA">
        <w:t xml:space="preserve">(2) </w:t>
      </w:r>
      <w:r w:rsidR="00D265CD" w:rsidRPr="00D265CD">
        <w:t xml:space="preserve">groundwater management for agricultural production; </w:t>
      </w:r>
      <w:r w:rsidR="004F4CBA">
        <w:t xml:space="preserve">(3) </w:t>
      </w:r>
      <w:r w:rsidR="00D265CD" w:rsidRPr="00D265CD">
        <w:t xml:space="preserve">enhancing high-productivity irrigated agriculture; </w:t>
      </w:r>
      <w:r w:rsidR="004F4CBA">
        <w:t xml:space="preserve">(4) </w:t>
      </w:r>
      <w:r w:rsidR="00D265CD" w:rsidRPr="00D265CD">
        <w:t xml:space="preserve">freshwater and agricultural ecosystems and public health; and </w:t>
      </w:r>
      <w:r w:rsidR="004F4CBA">
        <w:t xml:space="preserve">(5) </w:t>
      </w:r>
      <w:r w:rsidR="00D265CD" w:rsidRPr="00D265CD">
        <w:t>management of agricultural drought</w:t>
      </w:r>
      <w:r w:rsidR="00D265CD">
        <w:t xml:space="preserve">. </w:t>
      </w:r>
      <w:r w:rsidR="004F4CBA">
        <w:t xml:space="preserve">The course will provide an introduction to the global challenges of achieving </w:t>
      </w:r>
      <w:r w:rsidR="004F4CBA" w:rsidRPr="004F4CBA">
        <w:t xml:space="preserve">food and water security </w:t>
      </w:r>
      <w:r w:rsidR="004F4CBA">
        <w:t>in the context of sustainable development and poverty reduction, illustrated through case studies drawn from personal experience. Issues to be discussed include balancing economic efficiency, social equity and environmental sustainability; indicators for measuring physical, social, economic and environmental outcomes;</w:t>
      </w:r>
      <w:r w:rsidR="00CE4D0C">
        <w:t xml:space="preserve"> and</w:t>
      </w:r>
      <w:r w:rsidR="004F4CBA">
        <w:t xml:space="preserve"> the roles and perspectives of different stakeholders, including communities and local, national and international agencies</w:t>
      </w:r>
      <w:r w:rsidR="00CE4D0C">
        <w:t xml:space="preserve">. Lectures and discussions will </w:t>
      </w:r>
      <w:r w:rsidR="00DA658E">
        <w:t>include discussions of</w:t>
      </w:r>
      <w:r w:rsidR="00CE4D0C">
        <w:t xml:space="preserve"> </w:t>
      </w:r>
      <w:r w:rsidR="00E75F16" w:rsidRPr="002B661D">
        <w:rPr>
          <w:rFonts w:asciiTheme="minorHAnsi" w:hAnsiTheme="minorHAnsi" w:cstheme="minorHAnsi"/>
        </w:rPr>
        <w:t>supply</w:t>
      </w:r>
      <w:r w:rsidR="004F4CBA">
        <w:rPr>
          <w:rFonts w:asciiTheme="minorHAnsi" w:hAnsiTheme="minorHAnsi" w:cstheme="minorHAnsi"/>
        </w:rPr>
        <w:t xml:space="preserve"> and </w:t>
      </w:r>
      <w:r w:rsidR="00E75F16" w:rsidRPr="002B661D">
        <w:rPr>
          <w:rFonts w:asciiTheme="minorHAnsi" w:hAnsiTheme="minorHAnsi" w:cstheme="minorHAnsi"/>
        </w:rPr>
        <w:t>demand management</w:t>
      </w:r>
      <w:r w:rsidR="00DA658E">
        <w:rPr>
          <w:rFonts w:asciiTheme="minorHAnsi" w:hAnsiTheme="minorHAnsi" w:cstheme="minorHAnsi"/>
        </w:rPr>
        <w:t xml:space="preserve"> policies</w:t>
      </w:r>
      <w:r w:rsidR="004F4CBA">
        <w:rPr>
          <w:rFonts w:asciiTheme="minorHAnsi" w:hAnsiTheme="minorHAnsi" w:cstheme="minorHAnsi"/>
        </w:rPr>
        <w:t xml:space="preserve">, </w:t>
      </w:r>
      <w:r w:rsidR="00E75F16" w:rsidRPr="002B661D">
        <w:rPr>
          <w:rFonts w:asciiTheme="minorHAnsi" w:hAnsiTheme="minorHAnsi" w:cstheme="minorHAnsi"/>
        </w:rPr>
        <w:t>water</w:t>
      </w:r>
      <w:r w:rsidR="004F4CBA">
        <w:rPr>
          <w:rFonts w:asciiTheme="minorHAnsi" w:hAnsiTheme="minorHAnsi" w:cstheme="minorHAnsi"/>
        </w:rPr>
        <w:t xml:space="preserve"> and </w:t>
      </w:r>
      <w:r w:rsidR="00E75F16" w:rsidRPr="002B661D">
        <w:rPr>
          <w:rFonts w:asciiTheme="minorHAnsi" w:hAnsiTheme="minorHAnsi" w:cstheme="minorHAnsi"/>
        </w:rPr>
        <w:t>agricul</w:t>
      </w:r>
      <w:r w:rsidR="00E75F16">
        <w:rPr>
          <w:rFonts w:asciiTheme="minorHAnsi" w:hAnsiTheme="minorHAnsi" w:cstheme="minorHAnsi"/>
        </w:rPr>
        <w:t>tural perspectives</w:t>
      </w:r>
      <w:r w:rsidR="00B816B0">
        <w:rPr>
          <w:rFonts w:asciiTheme="minorHAnsi" w:hAnsiTheme="minorHAnsi" w:cstheme="minorHAnsi"/>
        </w:rPr>
        <w:t xml:space="preserve">, </w:t>
      </w:r>
      <w:r w:rsidR="00DA658E">
        <w:rPr>
          <w:rFonts w:asciiTheme="minorHAnsi" w:hAnsiTheme="minorHAnsi" w:cstheme="minorHAnsi"/>
        </w:rPr>
        <w:t xml:space="preserve">and </w:t>
      </w:r>
      <w:r w:rsidR="00E75F16" w:rsidRPr="002B661D">
        <w:rPr>
          <w:rFonts w:asciiTheme="minorHAnsi" w:hAnsiTheme="minorHAnsi" w:cstheme="minorHAnsi"/>
        </w:rPr>
        <w:t>technological</w:t>
      </w:r>
      <w:r w:rsidR="004F4CBA">
        <w:rPr>
          <w:rFonts w:asciiTheme="minorHAnsi" w:hAnsiTheme="minorHAnsi" w:cstheme="minorHAnsi"/>
        </w:rPr>
        <w:t xml:space="preserve"> and </w:t>
      </w:r>
      <w:r w:rsidR="00DA658E">
        <w:rPr>
          <w:rFonts w:asciiTheme="minorHAnsi" w:hAnsiTheme="minorHAnsi" w:cstheme="minorHAnsi"/>
        </w:rPr>
        <w:t>entrepreneurial</w:t>
      </w:r>
      <w:r w:rsidR="00E75F16" w:rsidRPr="002B661D">
        <w:rPr>
          <w:rFonts w:asciiTheme="minorHAnsi" w:hAnsiTheme="minorHAnsi" w:cstheme="minorHAnsi"/>
        </w:rPr>
        <w:t xml:space="preserve"> </w:t>
      </w:r>
      <w:r w:rsidR="00DA658E">
        <w:rPr>
          <w:rFonts w:asciiTheme="minorHAnsi" w:hAnsiTheme="minorHAnsi" w:cstheme="minorHAnsi"/>
        </w:rPr>
        <w:t>approaches</w:t>
      </w:r>
      <w:r w:rsidR="00E75F16">
        <w:rPr>
          <w:rFonts w:asciiTheme="minorHAnsi" w:hAnsiTheme="minorHAnsi" w:cstheme="minorHAnsi"/>
        </w:rPr>
        <w:t xml:space="preserve">. </w:t>
      </w:r>
    </w:p>
    <w:p w14:paraId="365ED402" w14:textId="77777777" w:rsidR="00645465" w:rsidRPr="00FE7ED0" w:rsidRDefault="00FE7ED0" w:rsidP="00205305">
      <w:pPr>
        <w:rPr>
          <w:rFonts w:asciiTheme="minorHAnsi" w:hAnsiTheme="minorHAnsi" w:cstheme="minorHAnsi"/>
          <w:b/>
        </w:rPr>
      </w:pPr>
      <w:r>
        <w:rPr>
          <w:rFonts w:asciiTheme="minorHAnsi" w:hAnsiTheme="minorHAnsi" w:cstheme="minorHAnsi"/>
          <w:b/>
        </w:rPr>
        <w:br/>
        <w:t>Grading:</w:t>
      </w:r>
    </w:p>
    <w:p w14:paraId="6EF83221" w14:textId="77777777" w:rsidR="00F802AD" w:rsidRDefault="00F802AD" w:rsidP="00515795">
      <w:pPr>
        <w:rPr>
          <w:rFonts w:asciiTheme="minorHAnsi" w:hAnsiTheme="minorHAnsi" w:cstheme="minorHAnsi"/>
        </w:rPr>
      </w:pPr>
    </w:p>
    <w:p w14:paraId="42A82149" w14:textId="37E55B33" w:rsidR="00515795" w:rsidRDefault="00515795" w:rsidP="00515795">
      <w:pPr>
        <w:rPr>
          <w:rFonts w:asciiTheme="minorHAnsi" w:hAnsiTheme="minorHAnsi" w:cstheme="minorHAnsi"/>
        </w:rPr>
      </w:pPr>
      <w:r>
        <w:rPr>
          <w:rFonts w:asciiTheme="minorHAnsi" w:hAnsiTheme="minorHAnsi" w:cstheme="minorHAnsi"/>
        </w:rPr>
        <w:t xml:space="preserve">Students will complete </w:t>
      </w:r>
      <w:r w:rsidR="00FC6AE3">
        <w:rPr>
          <w:rFonts w:asciiTheme="minorHAnsi" w:hAnsiTheme="minorHAnsi" w:cstheme="minorHAnsi"/>
        </w:rPr>
        <w:t xml:space="preserve">three projects, one on each of the three </w:t>
      </w:r>
      <w:r w:rsidR="00DA658E">
        <w:rPr>
          <w:rFonts w:asciiTheme="minorHAnsi" w:hAnsiTheme="minorHAnsi" w:cstheme="minorHAnsi"/>
        </w:rPr>
        <w:t>different</w:t>
      </w:r>
      <w:r w:rsidR="00FC6AE3">
        <w:rPr>
          <w:rFonts w:asciiTheme="minorHAnsi" w:hAnsiTheme="minorHAnsi" w:cstheme="minorHAnsi"/>
        </w:rPr>
        <w:t xml:space="preserve"> issues. For each of these projects, students will prepare a brief written report (</w:t>
      </w:r>
      <w:r w:rsidR="00DA658E">
        <w:rPr>
          <w:rFonts w:asciiTheme="minorHAnsi" w:hAnsiTheme="minorHAnsi" w:cstheme="minorHAnsi"/>
        </w:rPr>
        <w:t xml:space="preserve">5 </w:t>
      </w:r>
      <w:r w:rsidR="00FC6AE3">
        <w:rPr>
          <w:rFonts w:asciiTheme="minorHAnsi" w:hAnsiTheme="minorHAnsi" w:cstheme="minorHAnsi"/>
        </w:rPr>
        <w:t xml:space="preserve">pages max). They will also be expected to </w:t>
      </w:r>
      <w:r w:rsidR="003845F5">
        <w:rPr>
          <w:rFonts w:asciiTheme="minorHAnsi" w:hAnsiTheme="minorHAnsi" w:cstheme="minorHAnsi"/>
        </w:rPr>
        <w:t xml:space="preserve">make an oral </w:t>
      </w:r>
      <w:r w:rsidR="00FC6AE3">
        <w:rPr>
          <w:rFonts w:asciiTheme="minorHAnsi" w:hAnsiTheme="minorHAnsi" w:cstheme="minorHAnsi"/>
        </w:rPr>
        <w:t xml:space="preserve">PowerPoint </w:t>
      </w:r>
      <w:r w:rsidR="003845F5">
        <w:rPr>
          <w:rFonts w:asciiTheme="minorHAnsi" w:hAnsiTheme="minorHAnsi" w:cstheme="minorHAnsi"/>
        </w:rPr>
        <w:t>presentation on one of the</w:t>
      </w:r>
      <w:r w:rsidR="00FC6AE3">
        <w:rPr>
          <w:rFonts w:asciiTheme="minorHAnsi" w:hAnsiTheme="minorHAnsi" w:cstheme="minorHAnsi"/>
        </w:rPr>
        <w:t>se</w:t>
      </w:r>
      <w:r w:rsidR="003845F5">
        <w:rPr>
          <w:rFonts w:asciiTheme="minorHAnsi" w:hAnsiTheme="minorHAnsi" w:cstheme="minorHAnsi"/>
        </w:rPr>
        <w:t xml:space="preserve"> three</w:t>
      </w:r>
      <w:r w:rsidR="00FC6AE3">
        <w:rPr>
          <w:rFonts w:asciiTheme="minorHAnsi" w:hAnsiTheme="minorHAnsi" w:cstheme="minorHAnsi"/>
        </w:rPr>
        <w:t xml:space="preserve"> projects (</w:t>
      </w:r>
      <w:r w:rsidR="00DA658E">
        <w:rPr>
          <w:rFonts w:asciiTheme="minorHAnsi" w:hAnsiTheme="minorHAnsi" w:cstheme="minorHAnsi"/>
        </w:rPr>
        <w:t xml:space="preserve">5 </w:t>
      </w:r>
      <w:r w:rsidR="00FC6AE3">
        <w:rPr>
          <w:rFonts w:asciiTheme="minorHAnsi" w:hAnsiTheme="minorHAnsi" w:cstheme="minorHAnsi"/>
        </w:rPr>
        <w:t>slides max.)</w:t>
      </w:r>
      <w:r w:rsidR="003845F5">
        <w:rPr>
          <w:rFonts w:asciiTheme="minorHAnsi" w:hAnsiTheme="minorHAnsi" w:cstheme="minorHAnsi"/>
        </w:rPr>
        <w:t xml:space="preserve">. </w:t>
      </w:r>
      <w:r w:rsidRPr="00515795">
        <w:rPr>
          <w:rFonts w:asciiTheme="minorHAnsi" w:hAnsiTheme="minorHAnsi" w:cstheme="minorHAnsi"/>
        </w:rPr>
        <w:t xml:space="preserve">Students will work in </w:t>
      </w:r>
      <w:r w:rsidR="00F40C1E">
        <w:rPr>
          <w:rFonts w:asciiTheme="minorHAnsi" w:hAnsiTheme="minorHAnsi" w:cstheme="minorHAnsi"/>
        </w:rPr>
        <w:t xml:space="preserve">small </w:t>
      </w:r>
      <w:r w:rsidRPr="00515795">
        <w:rPr>
          <w:rFonts w:asciiTheme="minorHAnsi" w:hAnsiTheme="minorHAnsi" w:cstheme="minorHAnsi"/>
        </w:rPr>
        <w:t>groups t</w:t>
      </w:r>
      <w:r w:rsidR="00917C83">
        <w:rPr>
          <w:rFonts w:asciiTheme="minorHAnsi" w:hAnsiTheme="minorHAnsi" w:cstheme="minorHAnsi"/>
        </w:rPr>
        <w:t xml:space="preserve">o identify a water and development </w:t>
      </w:r>
      <w:r w:rsidRPr="00515795">
        <w:rPr>
          <w:rFonts w:asciiTheme="minorHAnsi" w:hAnsiTheme="minorHAnsi" w:cstheme="minorHAnsi"/>
        </w:rPr>
        <w:t>issue of interest to them, gather information</w:t>
      </w:r>
      <w:r>
        <w:rPr>
          <w:rFonts w:asciiTheme="minorHAnsi" w:hAnsiTheme="minorHAnsi" w:cstheme="minorHAnsi"/>
        </w:rPr>
        <w:t xml:space="preserve"> about the topic, and present a</w:t>
      </w:r>
      <w:r w:rsidR="009E65D7">
        <w:rPr>
          <w:rFonts w:asciiTheme="minorHAnsi" w:hAnsiTheme="minorHAnsi" w:cstheme="minorHAnsi"/>
        </w:rPr>
        <w:t>n evidence-based technical and/or</w:t>
      </w:r>
      <w:r>
        <w:rPr>
          <w:rFonts w:asciiTheme="minorHAnsi" w:hAnsiTheme="minorHAnsi" w:cstheme="minorHAnsi"/>
        </w:rPr>
        <w:t xml:space="preserve"> </w:t>
      </w:r>
      <w:r w:rsidRPr="00515795">
        <w:rPr>
          <w:rFonts w:asciiTheme="minorHAnsi" w:hAnsiTheme="minorHAnsi" w:cstheme="minorHAnsi"/>
        </w:rPr>
        <w:t>policy rec</w:t>
      </w:r>
      <w:r w:rsidR="009E65D7">
        <w:rPr>
          <w:rFonts w:asciiTheme="minorHAnsi" w:hAnsiTheme="minorHAnsi" w:cstheme="minorHAnsi"/>
        </w:rPr>
        <w:t>ommendation</w:t>
      </w:r>
      <w:r w:rsidRPr="00515795">
        <w:rPr>
          <w:rFonts w:asciiTheme="minorHAnsi" w:hAnsiTheme="minorHAnsi" w:cstheme="minorHAnsi"/>
        </w:rPr>
        <w:t xml:space="preserve">. </w:t>
      </w:r>
      <w:r w:rsidR="00A14EA5">
        <w:rPr>
          <w:rFonts w:asciiTheme="minorHAnsi" w:hAnsiTheme="minorHAnsi" w:cstheme="minorHAnsi"/>
        </w:rPr>
        <w:t xml:space="preserve">Students </w:t>
      </w:r>
      <w:r w:rsidR="00A14EA5" w:rsidRPr="00A14EA5">
        <w:rPr>
          <w:rFonts w:asciiTheme="minorHAnsi" w:hAnsiTheme="minorHAnsi" w:cstheme="minorHAnsi"/>
        </w:rPr>
        <w:t>will have the opport</w:t>
      </w:r>
      <w:r w:rsidR="006E2ADB">
        <w:rPr>
          <w:rFonts w:asciiTheme="minorHAnsi" w:hAnsiTheme="minorHAnsi" w:cstheme="minorHAnsi"/>
        </w:rPr>
        <w:t>unity to compete to present their project</w:t>
      </w:r>
      <w:r w:rsidR="00A14EA5" w:rsidRPr="00A14EA5">
        <w:rPr>
          <w:rFonts w:asciiTheme="minorHAnsi" w:hAnsiTheme="minorHAnsi" w:cstheme="minorHAnsi"/>
        </w:rPr>
        <w:t xml:space="preserve"> as a poster in the 2017 Water for Food Global Conference</w:t>
      </w:r>
      <w:r w:rsidR="00FC6AE3">
        <w:rPr>
          <w:rFonts w:asciiTheme="minorHAnsi" w:hAnsiTheme="minorHAnsi" w:cstheme="minorHAnsi"/>
        </w:rPr>
        <w:t xml:space="preserve">. </w:t>
      </w:r>
    </w:p>
    <w:p w14:paraId="4711CCC1" w14:textId="77777777" w:rsidR="00515795" w:rsidRPr="00515795" w:rsidRDefault="00515795" w:rsidP="00515795">
      <w:pPr>
        <w:rPr>
          <w:rFonts w:asciiTheme="minorHAnsi" w:hAnsiTheme="minorHAnsi" w:cstheme="minorHAnsi"/>
        </w:rPr>
      </w:pPr>
    </w:p>
    <w:p w14:paraId="10E8DCC9" w14:textId="77777777" w:rsidR="00515795" w:rsidRPr="00515795" w:rsidRDefault="00515795" w:rsidP="00515795">
      <w:pPr>
        <w:rPr>
          <w:rFonts w:asciiTheme="minorHAnsi" w:hAnsiTheme="minorHAnsi" w:cstheme="minorHAnsi"/>
        </w:rPr>
      </w:pPr>
      <w:r w:rsidRPr="00515795">
        <w:rPr>
          <w:rFonts w:asciiTheme="minorHAnsi" w:hAnsiTheme="minorHAnsi" w:cstheme="minorHAnsi"/>
        </w:rPr>
        <w:t>Students will be evaluated on t</w:t>
      </w:r>
      <w:r w:rsidR="00F802AD">
        <w:rPr>
          <w:rFonts w:asciiTheme="minorHAnsi" w:hAnsiTheme="minorHAnsi" w:cstheme="minorHAnsi"/>
        </w:rPr>
        <w:t>he basis of</w:t>
      </w:r>
      <w:r w:rsidRPr="00515795">
        <w:rPr>
          <w:rFonts w:asciiTheme="minorHAnsi" w:hAnsiTheme="minorHAnsi" w:cstheme="minorHAnsi"/>
        </w:rPr>
        <w:t>:</w:t>
      </w:r>
    </w:p>
    <w:p w14:paraId="506AC83C" w14:textId="77777777" w:rsidR="00515795" w:rsidRPr="00515795" w:rsidRDefault="00F40C1E" w:rsidP="00515795">
      <w:pPr>
        <w:rPr>
          <w:rFonts w:asciiTheme="minorHAnsi" w:hAnsiTheme="minorHAnsi" w:cstheme="minorHAnsi"/>
        </w:rPr>
      </w:pPr>
      <w:r>
        <w:rPr>
          <w:rFonts w:asciiTheme="minorHAnsi" w:hAnsiTheme="minorHAnsi" w:cstheme="minorHAnsi"/>
        </w:rPr>
        <w:tab/>
      </w:r>
    </w:p>
    <w:p w14:paraId="36E5EA04" w14:textId="11A56636" w:rsidR="00FC6AE3" w:rsidRDefault="00F40C1E" w:rsidP="00515795">
      <w:pPr>
        <w:rPr>
          <w:rFonts w:asciiTheme="minorHAnsi" w:hAnsiTheme="minorHAnsi" w:cstheme="minorHAnsi"/>
        </w:rPr>
      </w:pPr>
      <w:r>
        <w:rPr>
          <w:rFonts w:asciiTheme="minorHAnsi" w:hAnsiTheme="minorHAnsi" w:cstheme="minorHAnsi"/>
        </w:rPr>
        <w:tab/>
      </w:r>
      <w:r w:rsidR="00FC6AE3">
        <w:rPr>
          <w:rFonts w:asciiTheme="minorHAnsi" w:hAnsiTheme="minorHAnsi" w:cstheme="minorHAnsi"/>
        </w:rPr>
        <w:t>P</w:t>
      </w:r>
      <w:r>
        <w:rPr>
          <w:rFonts w:asciiTheme="minorHAnsi" w:hAnsiTheme="minorHAnsi" w:cstheme="minorHAnsi"/>
        </w:rPr>
        <w:t>roject</w:t>
      </w:r>
      <w:r w:rsidR="00FC6AE3">
        <w:rPr>
          <w:rFonts w:asciiTheme="minorHAnsi" w:hAnsiTheme="minorHAnsi" w:cstheme="minorHAnsi"/>
        </w:rPr>
        <w:t xml:space="preserve"> #1</w:t>
      </w:r>
      <w:r w:rsidR="00FC6AE3">
        <w:rPr>
          <w:rFonts w:asciiTheme="minorHAnsi" w:hAnsiTheme="minorHAnsi" w:cstheme="minorHAnsi"/>
        </w:rPr>
        <w:tab/>
      </w:r>
      <w:r w:rsidR="00FC6AE3">
        <w:rPr>
          <w:rFonts w:asciiTheme="minorHAnsi" w:hAnsiTheme="minorHAnsi" w:cstheme="minorHAnsi"/>
        </w:rPr>
        <w:tab/>
      </w:r>
      <w:r w:rsidR="00FC6AE3">
        <w:rPr>
          <w:rFonts w:asciiTheme="minorHAnsi" w:hAnsiTheme="minorHAnsi" w:cstheme="minorHAnsi"/>
        </w:rPr>
        <w:tab/>
      </w:r>
      <w:r w:rsidR="00FC6AE3">
        <w:rPr>
          <w:rFonts w:asciiTheme="minorHAnsi" w:hAnsiTheme="minorHAnsi" w:cstheme="minorHAnsi"/>
        </w:rPr>
        <w:tab/>
      </w:r>
      <w:r w:rsidR="00FC6AE3">
        <w:rPr>
          <w:rFonts w:asciiTheme="minorHAnsi" w:hAnsiTheme="minorHAnsi" w:cstheme="minorHAnsi"/>
        </w:rPr>
        <w:tab/>
      </w:r>
      <w:r w:rsidR="00FC6AE3">
        <w:rPr>
          <w:rFonts w:asciiTheme="minorHAnsi" w:hAnsiTheme="minorHAnsi" w:cstheme="minorHAnsi"/>
        </w:rPr>
        <w:tab/>
      </w:r>
      <w:r w:rsidR="00FC6AE3">
        <w:rPr>
          <w:rFonts w:asciiTheme="minorHAnsi" w:hAnsiTheme="minorHAnsi" w:cstheme="minorHAnsi"/>
        </w:rPr>
        <w:tab/>
        <w:t>25%</w:t>
      </w:r>
    </w:p>
    <w:p w14:paraId="3C3D19E6" w14:textId="062B1802" w:rsidR="00FC6AE3" w:rsidRDefault="00FC6AE3" w:rsidP="00515795">
      <w:pPr>
        <w:rPr>
          <w:rFonts w:asciiTheme="minorHAnsi" w:hAnsiTheme="minorHAnsi" w:cstheme="minorHAnsi"/>
        </w:rPr>
      </w:pPr>
      <w:r>
        <w:rPr>
          <w:rFonts w:asciiTheme="minorHAnsi" w:hAnsiTheme="minorHAnsi" w:cstheme="minorHAnsi"/>
        </w:rPr>
        <w:tab/>
        <w:t>Project #2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25%</w:t>
      </w:r>
    </w:p>
    <w:p w14:paraId="2B908EFF" w14:textId="114EEBAE" w:rsidR="00515795" w:rsidRPr="00515795" w:rsidRDefault="00FC6AE3" w:rsidP="009075CB">
      <w:pPr>
        <w:ind w:firstLine="720"/>
        <w:rPr>
          <w:rFonts w:asciiTheme="minorHAnsi" w:hAnsiTheme="minorHAnsi" w:cstheme="minorHAnsi"/>
        </w:rPr>
      </w:pPr>
      <w:r>
        <w:rPr>
          <w:rFonts w:asciiTheme="minorHAnsi" w:hAnsiTheme="minorHAnsi" w:cstheme="minorHAnsi"/>
        </w:rPr>
        <w:t>Project #3</w:t>
      </w:r>
      <w:r w:rsidR="00F40C1E">
        <w:rPr>
          <w:rFonts w:asciiTheme="minorHAnsi" w:hAnsiTheme="minorHAnsi" w:cstheme="minorHAnsi"/>
        </w:rPr>
        <w:tab/>
      </w:r>
      <w:r w:rsidR="00F40C1E">
        <w:rPr>
          <w:rFonts w:asciiTheme="minorHAnsi" w:hAnsiTheme="minorHAnsi" w:cstheme="minorHAnsi"/>
        </w:rPr>
        <w:tab/>
      </w:r>
      <w:r w:rsidR="00F40C1E">
        <w:rPr>
          <w:rFonts w:asciiTheme="minorHAnsi" w:hAnsiTheme="minorHAnsi" w:cstheme="minorHAnsi"/>
        </w:rPr>
        <w:tab/>
      </w:r>
      <w:r w:rsidR="00F40C1E">
        <w:rPr>
          <w:rFonts w:asciiTheme="minorHAnsi" w:hAnsiTheme="minorHAnsi" w:cstheme="minorHAnsi"/>
        </w:rPr>
        <w:tab/>
      </w:r>
      <w:r w:rsidR="00F40C1E">
        <w:rPr>
          <w:rFonts w:asciiTheme="minorHAnsi" w:hAnsiTheme="minorHAnsi" w:cstheme="minorHAnsi"/>
        </w:rPr>
        <w:tab/>
      </w:r>
      <w:r w:rsidR="00F40C1E">
        <w:rPr>
          <w:rFonts w:asciiTheme="minorHAnsi" w:hAnsiTheme="minorHAnsi" w:cstheme="minorHAnsi"/>
        </w:rPr>
        <w:tab/>
      </w:r>
      <w:r w:rsidR="00F40C1E">
        <w:rPr>
          <w:rFonts w:asciiTheme="minorHAnsi" w:hAnsiTheme="minorHAnsi" w:cstheme="minorHAnsi"/>
        </w:rPr>
        <w:tab/>
      </w:r>
      <w:r>
        <w:rPr>
          <w:rFonts w:asciiTheme="minorHAnsi" w:hAnsiTheme="minorHAnsi" w:cstheme="minorHAnsi"/>
        </w:rPr>
        <w:t>2</w:t>
      </w:r>
      <w:r w:rsidR="00F40C1E">
        <w:rPr>
          <w:rFonts w:asciiTheme="minorHAnsi" w:hAnsiTheme="minorHAnsi" w:cstheme="minorHAnsi"/>
        </w:rPr>
        <w:t>5</w:t>
      </w:r>
      <w:r w:rsidR="00515795" w:rsidRPr="00515795">
        <w:rPr>
          <w:rFonts w:asciiTheme="minorHAnsi" w:hAnsiTheme="minorHAnsi" w:cstheme="minorHAnsi"/>
        </w:rPr>
        <w:t>%</w:t>
      </w:r>
    </w:p>
    <w:p w14:paraId="63CAA75F" w14:textId="77777777" w:rsidR="00515795" w:rsidRPr="00515795" w:rsidRDefault="00515795" w:rsidP="00515795">
      <w:pPr>
        <w:rPr>
          <w:rFonts w:asciiTheme="minorHAnsi" w:hAnsiTheme="minorHAnsi" w:cstheme="minorHAnsi"/>
        </w:rPr>
      </w:pPr>
      <w:r w:rsidRPr="00515795">
        <w:rPr>
          <w:rFonts w:asciiTheme="minorHAnsi" w:hAnsiTheme="minorHAnsi" w:cstheme="minorHAnsi"/>
        </w:rPr>
        <w:tab/>
      </w:r>
      <w:r w:rsidR="009E65D7">
        <w:rPr>
          <w:rFonts w:asciiTheme="minorHAnsi" w:hAnsiTheme="minorHAnsi" w:cstheme="minorHAnsi"/>
        </w:rPr>
        <w:t xml:space="preserve">Class </w:t>
      </w:r>
      <w:r w:rsidRPr="00515795">
        <w:rPr>
          <w:rFonts w:asciiTheme="minorHAnsi" w:hAnsiTheme="minorHAnsi" w:cstheme="minorHAnsi"/>
        </w:rPr>
        <w:t>Par</w:t>
      </w:r>
      <w:r w:rsidR="009E65D7">
        <w:rPr>
          <w:rFonts w:asciiTheme="minorHAnsi" w:hAnsiTheme="minorHAnsi" w:cstheme="minorHAnsi"/>
        </w:rPr>
        <w:t>ticipation and Attendance</w:t>
      </w:r>
      <w:r w:rsidR="009E65D7">
        <w:rPr>
          <w:rFonts w:asciiTheme="minorHAnsi" w:hAnsiTheme="minorHAnsi" w:cstheme="minorHAnsi"/>
        </w:rPr>
        <w:tab/>
      </w:r>
      <w:r w:rsidR="009E65D7">
        <w:rPr>
          <w:rFonts w:asciiTheme="minorHAnsi" w:hAnsiTheme="minorHAnsi" w:cstheme="minorHAnsi"/>
        </w:rPr>
        <w:tab/>
      </w:r>
      <w:r w:rsidR="009E65D7">
        <w:rPr>
          <w:rFonts w:asciiTheme="minorHAnsi" w:hAnsiTheme="minorHAnsi" w:cstheme="minorHAnsi"/>
        </w:rPr>
        <w:tab/>
      </w:r>
      <w:r w:rsidR="009E65D7">
        <w:rPr>
          <w:rFonts w:asciiTheme="minorHAnsi" w:hAnsiTheme="minorHAnsi" w:cstheme="minorHAnsi"/>
        </w:rPr>
        <w:tab/>
      </w:r>
      <w:r w:rsidR="00F40C1E">
        <w:rPr>
          <w:rFonts w:asciiTheme="minorHAnsi" w:hAnsiTheme="minorHAnsi" w:cstheme="minorHAnsi"/>
        </w:rPr>
        <w:t>25</w:t>
      </w:r>
      <w:r w:rsidRPr="00515795">
        <w:rPr>
          <w:rFonts w:asciiTheme="minorHAnsi" w:hAnsiTheme="minorHAnsi" w:cstheme="minorHAnsi"/>
        </w:rPr>
        <w:t>%</w:t>
      </w:r>
    </w:p>
    <w:p w14:paraId="7083E670" w14:textId="77777777" w:rsidR="00515795" w:rsidRPr="00515795" w:rsidRDefault="00515795" w:rsidP="00515795">
      <w:pPr>
        <w:rPr>
          <w:rFonts w:asciiTheme="minorHAnsi" w:hAnsiTheme="minorHAnsi" w:cstheme="minorHAnsi"/>
        </w:rPr>
      </w:pPr>
    </w:p>
    <w:p w14:paraId="0F2C4B5B" w14:textId="55DCD6CD" w:rsidR="00F802AD" w:rsidRDefault="00E75F16" w:rsidP="00FE7ED0">
      <w:pPr>
        <w:rPr>
          <w:rFonts w:asciiTheme="minorHAnsi" w:hAnsiTheme="minorHAnsi" w:cstheme="minorHAnsi"/>
        </w:rPr>
      </w:pPr>
      <w:r>
        <w:rPr>
          <w:rFonts w:asciiTheme="minorHAnsi" w:hAnsiTheme="minorHAnsi" w:cstheme="minorHAnsi"/>
        </w:rPr>
        <w:t xml:space="preserve">The course will be developed on a </w:t>
      </w:r>
      <w:r w:rsidRPr="00E75F16">
        <w:rPr>
          <w:rFonts w:asciiTheme="minorHAnsi" w:hAnsiTheme="minorHAnsi" w:cstheme="minorHAnsi"/>
        </w:rPr>
        <w:t>Pass/No Pass (PNP) grading option</w:t>
      </w:r>
      <w:r>
        <w:rPr>
          <w:rFonts w:asciiTheme="minorHAnsi" w:hAnsiTheme="minorHAnsi" w:cstheme="minorHAnsi"/>
        </w:rPr>
        <w:t>.</w:t>
      </w:r>
      <w:r w:rsidR="00515795" w:rsidRPr="00515795">
        <w:rPr>
          <w:rFonts w:asciiTheme="minorHAnsi" w:hAnsiTheme="minorHAnsi" w:cstheme="minorHAnsi"/>
        </w:rPr>
        <w:t xml:space="preserve"> </w:t>
      </w:r>
      <w:r>
        <w:rPr>
          <w:rFonts w:asciiTheme="minorHAnsi" w:hAnsiTheme="minorHAnsi" w:cstheme="minorHAnsi"/>
        </w:rPr>
        <w:t>S</w:t>
      </w:r>
      <w:r w:rsidR="00F802AD" w:rsidRPr="00F802AD">
        <w:rPr>
          <w:rFonts w:asciiTheme="minorHAnsi" w:hAnsiTheme="minorHAnsi" w:cstheme="minorHAnsi"/>
        </w:rPr>
        <w:t>tudents must receive a</w:t>
      </w:r>
      <w:r w:rsidR="0033502D">
        <w:rPr>
          <w:rFonts w:asciiTheme="minorHAnsi" w:hAnsiTheme="minorHAnsi" w:cstheme="minorHAnsi"/>
        </w:rPr>
        <w:t>n overall</w:t>
      </w:r>
      <w:r w:rsidR="00F802AD" w:rsidRPr="00F802AD">
        <w:rPr>
          <w:rFonts w:asciiTheme="minorHAnsi" w:hAnsiTheme="minorHAnsi" w:cstheme="minorHAnsi"/>
        </w:rPr>
        <w:t xml:space="preserve"> </w:t>
      </w:r>
      <w:r w:rsidR="0033502D">
        <w:rPr>
          <w:rFonts w:asciiTheme="minorHAnsi" w:hAnsiTheme="minorHAnsi" w:cstheme="minorHAnsi"/>
        </w:rPr>
        <w:t>percentage of 70%</w:t>
      </w:r>
      <w:r w:rsidR="00F802AD" w:rsidRPr="00F802AD">
        <w:rPr>
          <w:rFonts w:asciiTheme="minorHAnsi" w:hAnsiTheme="minorHAnsi" w:cstheme="minorHAnsi"/>
        </w:rPr>
        <w:t xml:space="preserve"> or better to pass the course.</w:t>
      </w:r>
    </w:p>
    <w:p w14:paraId="31538E7E" w14:textId="77777777" w:rsidR="00515795" w:rsidRDefault="00515795" w:rsidP="00FE7ED0">
      <w:pPr>
        <w:rPr>
          <w:rFonts w:asciiTheme="minorHAnsi" w:hAnsiTheme="minorHAnsi" w:cstheme="minorHAnsi"/>
        </w:rPr>
      </w:pPr>
    </w:p>
    <w:p w14:paraId="6D8E4698" w14:textId="77777777" w:rsidR="009D3A6E" w:rsidRPr="00FE7ED0" w:rsidRDefault="009D3A6E" w:rsidP="00FE7ED0">
      <w:pPr>
        <w:rPr>
          <w:rFonts w:asciiTheme="minorHAnsi" w:hAnsiTheme="minorHAnsi" w:cstheme="minorHAnsi"/>
        </w:rPr>
      </w:pPr>
      <w:r w:rsidRPr="00813C12">
        <w:rPr>
          <w:rFonts w:asciiTheme="minorHAnsi" w:hAnsiTheme="minorHAnsi" w:cstheme="minorHAnsi"/>
          <w:b/>
        </w:rPr>
        <w:t>Materials and Tools:</w:t>
      </w:r>
      <w:r w:rsidRPr="00813C12">
        <w:rPr>
          <w:rFonts w:asciiTheme="minorHAnsi" w:hAnsiTheme="minorHAnsi" w:cstheme="minorHAnsi"/>
          <w:b/>
        </w:rPr>
        <w:tab/>
      </w:r>
    </w:p>
    <w:p w14:paraId="063738B9" w14:textId="77777777" w:rsidR="009D3A6E" w:rsidRDefault="009D3A6E" w:rsidP="009D3A6E">
      <w:pPr>
        <w:rPr>
          <w:rFonts w:asciiTheme="minorHAnsi" w:hAnsiTheme="minorHAnsi" w:cstheme="minorHAnsi"/>
        </w:rPr>
      </w:pPr>
    </w:p>
    <w:p w14:paraId="0F87BC4B" w14:textId="77777777" w:rsidR="009D3A6E" w:rsidRPr="00813C12" w:rsidRDefault="009E65D7" w:rsidP="009D3A6E">
      <w:pPr>
        <w:rPr>
          <w:rFonts w:asciiTheme="minorHAnsi" w:hAnsiTheme="minorHAnsi" w:cstheme="minorHAnsi"/>
        </w:rPr>
      </w:pPr>
      <w:r>
        <w:rPr>
          <w:rFonts w:asciiTheme="minorHAnsi" w:hAnsiTheme="minorHAnsi" w:cstheme="minorHAnsi"/>
        </w:rPr>
        <w:t>There</w:t>
      </w:r>
      <w:r w:rsidR="00F40C1E">
        <w:rPr>
          <w:rFonts w:asciiTheme="minorHAnsi" w:hAnsiTheme="minorHAnsi" w:cstheme="minorHAnsi"/>
        </w:rPr>
        <w:t xml:space="preserve"> will be </w:t>
      </w:r>
      <w:r w:rsidR="00917C83">
        <w:rPr>
          <w:rFonts w:asciiTheme="minorHAnsi" w:hAnsiTheme="minorHAnsi" w:cstheme="minorHAnsi"/>
        </w:rPr>
        <w:t>1-2 required readings for each class each week</w:t>
      </w:r>
      <w:r w:rsidR="00F40C1E">
        <w:rPr>
          <w:rFonts w:asciiTheme="minorHAnsi" w:hAnsiTheme="minorHAnsi" w:cstheme="minorHAnsi"/>
        </w:rPr>
        <w:t xml:space="preserve">, which </w:t>
      </w:r>
      <w:r w:rsidR="009D3A6E" w:rsidRPr="00813C12">
        <w:rPr>
          <w:rFonts w:asciiTheme="minorHAnsi" w:hAnsiTheme="minorHAnsi" w:cstheme="minorHAnsi"/>
        </w:rPr>
        <w:t>will be available on blackboard</w:t>
      </w:r>
      <w:r w:rsidR="00F40C1E">
        <w:rPr>
          <w:rFonts w:asciiTheme="minorHAnsi" w:hAnsiTheme="minorHAnsi" w:cstheme="minorHAnsi"/>
        </w:rPr>
        <w:t xml:space="preserve">. </w:t>
      </w:r>
      <w:r w:rsidR="007662BA">
        <w:rPr>
          <w:rFonts w:asciiTheme="minorHAnsi" w:hAnsiTheme="minorHAnsi" w:cstheme="minorHAnsi"/>
        </w:rPr>
        <w:t>Lectur</w:t>
      </w:r>
      <w:r w:rsidR="00F40C1E">
        <w:rPr>
          <w:rFonts w:asciiTheme="minorHAnsi" w:hAnsiTheme="minorHAnsi" w:cstheme="minorHAnsi"/>
        </w:rPr>
        <w:t xml:space="preserve">e materials </w:t>
      </w:r>
      <w:r w:rsidR="00917C83">
        <w:rPr>
          <w:rFonts w:asciiTheme="minorHAnsi" w:hAnsiTheme="minorHAnsi" w:cstheme="minorHAnsi"/>
        </w:rPr>
        <w:t xml:space="preserve">and handouts </w:t>
      </w:r>
      <w:r w:rsidR="009D3A6E" w:rsidRPr="00813C12">
        <w:rPr>
          <w:rFonts w:asciiTheme="minorHAnsi" w:hAnsiTheme="minorHAnsi" w:cstheme="minorHAnsi"/>
        </w:rPr>
        <w:t xml:space="preserve">will </w:t>
      </w:r>
      <w:r w:rsidR="00F40C1E">
        <w:rPr>
          <w:rFonts w:asciiTheme="minorHAnsi" w:hAnsiTheme="minorHAnsi" w:cstheme="minorHAnsi"/>
        </w:rPr>
        <w:t xml:space="preserve">also </w:t>
      </w:r>
      <w:r w:rsidR="009D3A6E" w:rsidRPr="00813C12">
        <w:rPr>
          <w:rFonts w:asciiTheme="minorHAnsi" w:hAnsiTheme="minorHAnsi" w:cstheme="minorHAnsi"/>
        </w:rPr>
        <w:t>be</w:t>
      </w:r>
      <w:r w:rsidR="003C239A">
        <w:rPr>
          <w:rFonts w:asciiTheme="minorHAnsi" w:hAnsiTheme="minorHAnsi" w:cstheme="minorHAnsi"/>
        </w:rPr>
        <w:t xml:space="preserve"> posted on blackboard after the lecture. </w:t>
      </w:r>
      <w:r w:rsidR="00C1616B">
        <w:rPr>
          <w:rFonts w:asciiTheme="minorHAnsi" w:hAnsiTheme="minorHAnsi" w:cstheme="minorHAnsi"/>
        </w:rPr>
        <w:t>Students</w:t>
      </w:r>
      <w:r w:rsidR="009D3A6E" w:rsidRPr="00813C12">
        <w:rPr>
          <w:rFonts w:asciiTheme="minorHAnsi" w:hAnsiTheme="minorHAnsi" w:cstheme="minorHAnsi"/>
        </w:rPr>
        <w:t xml:space="preserve"> are strongly encourage</w:t>
      </w:r>
      <w:r w:rsidR="003C239A">
        <w:rPr>
          <w:rFonts w:asciiTheme="minorHAnsi" w:hAnsiTheme="minorHAnsi" w:cstheme="minorHAnsi"/>
        </w:rPr>
        <w:t>d to take</w:t>
      </w:r>
      <w:r w:rsidR="00F802AD">
        <w:rPr>
          <w:rFonts w:asciiTheme="minorHAnsi" w:hAnsiTheme="minorHAnsi" w:cstheme="minorHAnsi"/>
        </w:rPr>
        <w:t xml:space="preserve"> notes during lectures</w:t>
      </w:r>
      <w:r w:rsidR="003C239A">
        <w:rPr>
          <w:rFonts w:asciiTheme="minorHAnsi" w:hAnsiTheme="minorHAnsi" w:cstheme="minorHAnsi"/>
        </w:rPr>
        <w:t>.</w:t>
      </w:r>
      <w:r w:rsidR="009D3A6E" w:rsidRPr="00813C12">
        <w:rPr>
          <w:rFonts w:asciiTheme="minorHAnsi" w:hAnsiTheme="minorHAnsi" w:cstheme="minorHAnsi"/>
        </w:rPr>
        <w:t xml:space="preserve"> </w:t>
      </w:r>
    </w:p>
    <w:p w14:paraId="654F4DBB" w14:textId="77777777" w:rsidR="009D3A6E" w:rsidRPr="00813C12" w:rsidRDefault="009D3A6E" w:rsidP="00387DCE">
      <w:pPr>
        <w:pStyle w:val="ListParagraph"/>
        <w:ind w:left="0"/>
        <w:rPr>
          <w:rFonts w:asciiTheme="minorHAnsi" w:hAnsiTheme="minorHAnsi" w:cstheme="minorHAnsi"/>
          <w:b/>
        </w:rPr>
      </w:pPr>
    </w:p>
    <w:p w14:paraId="2E65D986" w14:textId="77777777" w:rsidR="00387DCE" w:rsidRDefault="00387DCE" w:rsidP="00387DCE">
      <w:pPr>
        <w:pStyle w:val="Default"/>
        <w:rPr>
          <w:rFonts w:asciiTheme="minorHAnsi" w:hAnsiTheme="minorHAnsi" w:cstheme="minorHAnsi"/>
          <w:b/>
          <w:bCs/>
          <w:sz w:val="22"/>
          <w:szCs w:val="22"/>
        </w:rPr>
      </w:pPr>
      <w:r w:rsidRPr="00813C12">
        <w:rPr>
          <w:rFonts w:asciiTheme="minorHAnsi" w:hAnsiTheme="minorHAnsi" w:cstheme="minorHAnsi"/>
          <w:b/>
          <w:bCs/>
          <w:sz w:val="22"/>
          <w:szCs w:val="22"/>
        </w:rPr>
        <w:t>Exam</w:t>
      </w:r>
      <w:r w:rsidR="0001404D">
        <w:rPr>
          <w:rFonts w:asciiTheme="minorHAnsi" w:hAnsiTheme="minorHAnsi" w:cstheme="minorHAnsi"/>
          <w:b/>
          <w:bCs/>
          <w:sz w:val="22"/>
          <w:szCs w:val="22"/>
        </w:rPr>
        <w:t>s</w:t>
      </w:r>
      <w:r w:rsidRPr="00813C12">
        <w:rPr>
          <w:rFonts w:asciiTheme="minorHAnsi" w:hAnsiTheme="minorHAnsi" w:cstheme="minorHAnsi"/>
          <w:b/>
          <w:bCs/>
          <w:sz w:val="22"/>
          <w:szCs w:val="22"/>
        </w:rPr>
        <w:t xml:space="preserve">: </w:t>
      </w:r>
    </w:p>
    <w:p w14:paraId="1456B450" w14:textId="77777777" w:rsidR="00645465" w:rsidRPr="00813C12" w:rsidRDefault="00645465" w:rsidP="00387DCE">
      <w:pPr>
        <w:pStyle w:val="Default"/>
        <w:rPr>
          <w:rFonts w:asciiTheme="minorHAnsi" w:hAnsiTheme="minorHAnsi" w:cstheme="minorHAnsi"/>
          <w:sz w:val="22"/>
          <w:szCs w:val="22"/>
        </w:rPr>
      </w:pPr>
    </w:p>
    <w:p w14:paraId="5D50113D" w14:textId="77777777" w:rsidR="0001404D" w:rsidRDefault="00387DCE" w:rsidP="00515795">
      <w:pPr>
        <w:pStyle w:val="Default"/>
        <w:rPr>
          <w:rFonts w:asciiTheme="minorHAnsi" w:hAnsiTheme="minorHAnsi" w:cstheme="minorHAnsi"/>
          <w:sz w:val="22"/>
          <w:szCs w:val="22"/>
        </w:rPr>
      </w:pPr>
      <w:r w:rsidRPr="00684B51">
        <w:rPr>
          <w:rFonts w:asciiTheme="minorHAnsi" w:hAnsiTheme="minorHAnsi" w:cstheme="minorHAnsi"/>
          <w:sz w:val="22"/>
          <w:szCs w:val="22"/>
        </w:rPr>
        <w:t xml:space="preserve">There will be </w:t>
      </w:r>
      <w:r w:rsidR="00515795">
        <w:rPr>
          <w:rFonts w:asciiTheme="minorHAnsi" w:hAnsiTheme="minorHAnsi" w:cstheme="minorHAnsi"/>
          <w:sz w:val="22"/>
          <w:szCs w:val="22"/>
        </w:rPr>
        <w:t xml:space="preserve">no </w:t>
      </w:r>
      <w:r w:rsidRPr="00684B51">
        <w:rPr>
          <w:rFonts w:asciiTheme="minorHAnsi" w:hAnsiTheme="minorHAnsi" w:cstheme="minorHAnsi"/>
          <w:sz w:val="22"/>
          <w:szCs w:val="22"/>
        </w:rPr>
        <w:t>exams during the semester</w:t>
      </w:r>
      <w:r w:rsidR="00515795">
        <w:rPr>
          <w:rFonts w:asciiTheme="minorHAnsi" w:hAnsiTheme="minorHAnsi" w:cstheme="minorHAnsi"/>
          <w:sz w:val="22"/>
          <w:szCs w:val="22"/>
        </w:rPr>
        <w:t xml:space="preserve">. </w:t>
      </w:r>
    </w:p>
    <w:p w14:paraId="0D69A961" w14:textId="77777777" w:rsidR="0001404D" w:rsidRDefault="0001404D" w:rsidP="006A2343">
      <w:pPr>
        <w:pStyle w:val="Default"/>
        <w:rPr>
          <w:rFonts w:asciiTheme="minorHAnsi" w:hAnsiTheme="minorHAnsi" w:cstheme="minorHAnsi"/>
          <w:sz w:val="22"/>
          <w:szCs w:val="22"/>
        </w:rPr>
      </w:pPr>
    </w:p>
    <w:p w14:paraId="29939521" w14:textId="77777777" w:rsidR="0001404D" w:rsidRPr="0001404D" w:rsidRDefault="0001404D" w:rsidP="006A2343">
      <w:pPr>
        <w:pStyle w:val="Default"/>
        <w:rPr>
          <w:rFonts w:asciiTheme="minorHAnsi" w:hAnsiTheme="minorHAnsi" w:cstheme="minorHAnsi"/>
          <w:b/>
          <w:sz w:val="22"/>
          <w:szCs w:val="22"/>
        </w:rPr>
      </w:pPr>
      <w:r>
        <w:rPr>
          <w:rFonts w:asciiTheme="minorHAnsi" w:hAnsiTheme="minorHAnsi" w:cstheme="minorHAnsi"/>
          <w:b/>
          <w:sz w:val="22"/>
          <w:szCs w:val="22"/>
        </w:rPr>
        <w:t>Homework</w:t>
      </w:r>
      <w:r w:rsidR="00D13079">
        <w:rPr>
          <w:rFonts w:asciiTheme="minorHAnsi" w:hAnsiTheme="minorHAnsi" w:cstheme="minorHAnsi"/>
          <w:b/>
          <w:sz w:val="22"/>
          <w:szCs w:val="22"/>
        </w:rPr>
        <w:t>, quizzes, and in-class activities:</w:t>
      </w:r>
    </w:p>
    <w:p w14:paraId="1DCCD0E2" w14:textId="77777777" w:rsidR="00387DCE" w:rsidRDefault="00387DCE" w:rsidP="00387DCE">
      <w:pPr>
        <w:rPr>
          <w:rFonts w:asciiTheme="minorHAnsi" w:hAnsiTheme="minorHAnsi" w:cstheme="minorHAnsi"/>
          <w:b/>
        </w:rPr>
      </w:pPr>
    </w:p>
    <w:p w14:paraId="557622ED" w14:textId="6C63AB0C" w:rsidR="0001404D" w:rsidRDefault="0001404D" w:rsidP="0001404D">
      <w:pPr>
        <w:rPr>
          <w:rFonts w:asciiTheme="minorHAnsi" w:hAnsiTheme="minorHAnsi" w:cstheme="minorHAnsi"/>
        </w:rPr>
      </w:pPr>
      <w:r>
        <w:rPr>
          <w:rFonts w:asciiTheme="minorHAnsi" w:hAnsiTheme="minorHAnsi" w:cstheme="minorHAnsi"/>
        </w:rPr>
        <w:t>T</w:t>
      </w:r>
      <w:r w:rsidR="00C1616B">
        <w:rPr>
          <w:rFonts w:asciiTheme="minorHAnsi" w:hAnsiTheme="minorHAnsi" w:cstheme="minorHAnsi"/>
        </w:rPr>
        <w:t xml:space="preserve">he principal </w:t>
      </w:r>
      <w:r>
        <w:rPr>
          <w:rFonts w:asciiTheme="minorHAnsi" w:hAnsiTheme="minorHAnsi" w:cstheme="minorHAnsi"/>
        </w:rPr>
        <w:t>homework assignments</w:t>
      </w:r>
      <w:r w:rsidR="00C1616B">
        <w:rPr>
          <w:rFonts w:asciiTheme="minorHAnsi" w:hAnsiTheme="minorHAnsi" w:cstheme="minorHAnsi"/>
        </w:rPr>
        <w:t xml:space="preserve"> will involve readings</w:t>
      </w:r>
      <w:r w:rsidR="00917C83">
        <w:rPr>
          <w:rFonts w:asciiTheme="minorHAnsi" w:hAnsiTheme="minorHAnsi" w:cstheme="minorHAnsi"/>
        </w:rPr>
        <w:t xml:space="preserve"> of selected papers in preparation for </w:t>
      </w:r>
      <w:r w:rsidR="00C1616B">
        <w:rPr>
          <w:rFonts w:asciiTheme="minorHAnsi" w:hAnsiTheme="minorHAnsi" w:cstheme="minorHAnsi"/>
        </w:rPr>
        <w:t>class discussion</w:t>
      </w:r>
      <w:r w:rsidR="0033502D">
        <w:rPr>
          <w:rFonts w:asciiTheme="minorHAnsi" w:hAnsiTheme="minorHAnsi" w:cstheme="minorHAnsi"/>
        </w:rPr>
        <w:t xml:space="preserve"> and related activities</w:t>
      </w:r>
      <w:r w:rsidR="00C1616B">
        <w:rPr>
          <w:rFonts w:asciiTheme="minorHAnsi" w:hAnsiTheme="minorHAnsi" w:cstheme="minorHAnsi"/>
        </w:rPr>
        <w:t xml:space="preserve">. </w:t>
      </w:r>
      <w:r w:rsidR="00FC6AE3">
        <w:rPr>
          <w:rFonts w:asciiTheme="minorHAnsi" w:hAnsiTheme="minorHAnsi" w:cstheme="minorHAnsi"/>
        </w:rPr>
        <w:t xml:space="preserve">A reading list with the required readings for each week of the class will </w:t>
      </w:r>
      <w:r w:rsidR="00FC6AE3">
        <w:rPr>
          <w:rFonts w:asciiTheme="minorHAnsi" w:hAnsiTheme="minorHAnsi" w:cstheme="minorHAnsi"/>
        </w:rPr>
        <w:lastRenderedPageBreak/>
        <w:t xml:space="preserve">be made available to course participants before the semester begins. </w:t>
      </w:r>
      <w:r w:rsidR="00DA658E">
        <w:rPr>
          <w:rFonts w:asciiTheme="minorHAnsi" w:hAnsiTheme="minorHAnsi" w:cstheme="minorHAnsi"/>
        </w:rPr>
        <w:t xml:space="preserve">Students will be expected to discuss papers during class time. Additionally, there will be other research assignments related to the course content. These might involve collecting data from online databases, literature or media reviews, data analysis with appropriate </w:t>
      </w:r>
      <w:r w:rsidR="00AB1671">
        <w:rPr>
          <w:rFonts w:asciiTheme="minorHAnsi" w:hAnsiTheme="minorHAnsi" w:cstheme="minorHAnsi"/>
        </w:rPr>
        <w:t>guidance</w:t>
      </w:r>
      <w:r w:rsidR="00DA658E">
        <w:rPr>
          <w:rFonts w:asciiTheme="minorHAnsi" w:hAnsiTheme="minorHAnsi" w:cstheme="minorHAnsi"/>
        </w:rPr>
        <w:t>, or synthesis of ideas or results.</w:t>
      </w:r>
    </w:p>
    <w:p w14:paraId="3026BA1C" w14:textId="77777777" w:rsidR="00C1616B" w:rsidRPr="006A2343" w:rsidRDefault="00C1616B" w:rsidP="0001404D">
      <w:pPr>
        <w:rPr>
          <w:rFonts w:asciiTheme="minorHAnsi" w:hAnsiTheme="minorHAnsi" w:cstheme="minorHAnsi"/>
        </w:rPr>
      </w:pPr>
    </w:p>
    <w:p w14:paraId="58BEA01C" w14:textId="77777777" w:rsidR="00387DCE" w:rsidRPr="00813C12" w:rsidRDefault="00387DCE" w:rsidP="00387DCE">
      <w:pPr>
        <w:rPr>
          <w:rFonts w:asciiTheme="minorHAnsi" w:hAnsiTheme="minorHAnsi" w:cstheme="minorHAnsi"/>
          <w:b/>
        </w:rPr>
      </w:pPr>
      <w:r w:rsidRPr="00813C12">
        <w:rPr>
          <w:rFonts w:asciiTheme="minorHAnsi" w:hAnsiTheme="minorHAnsi" w:cstheme="minorHAnsi"/>
          <w:b/>
        </w:rPr>
        <w:t>Course Guidelines &amp; Policies:</w:t>
      </w:r>
    </w:p>
    <w:p w14:paraId="24112725" w14:textId="77777777" w:rsidR="00387DCE" w:rsidRPr="00813C12" w:rsidRDefault="00387DCE" w:rsidP="006A2343">
      <w:pPr>
        <w:rPr>
          <w:rFonts w:asciiTheme="minorHAnsi" w:hAnsiTheme="minorHAnsi" w:cstheme="minorHAnsi"/>
        </w:rPr>
      </w:pPr>
    </w:p>
    <w:p w14:paraId="4117692B" w14:textId="77777777" w:rsidR="002E77A9" w:rsidRDefault="002E77A9" w:rsidP="002E77A9">
      <w:r>
        <w:t>Students are expected to adhere to guidelines concerning academic dishonesty outlined in Section 4.2 of the University’s Student Code of Conduct (</w:t>
      </w:r>
      <w:hyperlink r:id="rId11" w:history="1">
        <w:r>
          <w:rPr>
            <w:rStyle w:val="Hyperlink"/>
          </w:rPr>
          <w:t>http://stuafs.unl.edu/ja/code/</w:t>
        </w:r>
      </w:hyperlink>
      <w:r>
        <w:t xml:space="preserve">). The BSE Department process for grade and academic dishonesty appeals can be found at: </w:t>
      </w:r>
      <w:hyperlink r:id="rId12" w:history="1">
        <w:r>
          <w:rPr>
            <w:rStyle w:val="Hyperlink"/>
          </w:rPr>
          <w:t>http://bse.unl.edu/academicadvising-index</w:t>
        </w:r>
      </w:hyperlink>
      <w:r>
        <w:t>. Students are encouraged to contact the instructor for clarification of these guidelines if they have questions or concerns.</w:t>
      </w:r>
    </w:p>
    <w:p w14:paraId="3A2A6F56" w14:textId="77777777" w:rsidR="002E77A9" w:rsidRPr="00813C12" w:rsidRDefault="002E77A9" w:rsidP="006A2343">
      <w:pPr>
        <w:rPr>
          <w:rFonts w:asciiTheme="minorHAnsi" w:hAnsiTheme="minorHAnsi" w:cstheme="minorHAnsi"/>
        </w:rPr>
      </w:pPr>
    </w:p>
    <w:p w14:paraId="08FE127C" w14:textId="77777777" w:rsidR="00165D84" w:rsidRDefault="00387DCE" w:rsidP="00AA400F">
      <w:pPr>
        <w:rPr>
          <w:rFonts w:asciiTheme="minorHAnsi" w:hAnsiTheme="minorHAnsi" w:cstheme="minorHAnsi"/>
        </w:rPr>
      </w:pPr>
      <w:r w:rsidRPr="006A2343">
        <w:rPr>
          <w:rFonts w:asciiTheme="minorHAnsi" w:hAnsiTheme="minorHAnsi" w:cstheme="minorHAnsi"/>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w:t>
      </w:r>
      <w:r w:rsidR="007001AC" w:rsidRPr="006A2343">
        <w:rPr>
          <w:rFonts w:asciiTheme="minorHAnsi" w:hAnsiTheme="minorHAnsi" w:cstheme="minorHAnsi"/>
        </w:rPr>
        <w:t>stration, 472-3787 voice or TTY.</w:t>
      </w:r>
    </w:p>
    <w:p w14:paraId="1617C32A" w14:textId="77777777" w:rsidR="00FE7ED0" w:rsidRDefault="00FE7ED0" w:rsidP="00AA400F">
      <w:pPr>
        <w:rPr>
          <w:rFonts w:asciiTheme="minorHAnsi" w:hAnsiTheme="minorHAnsi" w:cstheme="minorHAnsi"/>
        </w:rPr>
      </w:pPr>
    </w:p>
    <w:p w14:paraId="28A6EADD" w14:textId="77777777" w:rsidR="00FE7ED0" w:rsidRDefault="00FE7ED0" w:rsidP="00FE7ED0">
      <w:pPr>
        <w:rPr>
          <w:rFonts w:asciiTheme="minorHAnsi" w:hAnsiTheme="minorHAnsi"/>
          <w:b/>
          <w:szCs w:val="20"/>
        </w:rPr>
      </w:pPr>
      <w:r>
        <w:rPr>
          <w:rFonts w:asciiTheme="minorHAnsi" w:hAnsiTheme="minorHAnsi"/>
          <w:b/>
          <w:szCs w:val="20"/>
        </w:rPr>
        <w:t>Classroom Emergency Preparedness and Response Information:</w:t>
      </w:r>
    </w:p>
    <w:p w14:paraId="268CFA80" w14:textId="77777777" w:rsidR="00FE7ED0" w:rsidRDefault="00FE7ED0" w:rsidP="00FE7ED0">
      <w:pPr>
        <w:rPr>
          <w:rFonts w:asciiTheme="minorHAnsi" w:hAnsiTheme="minorHAnsi"/>
          <w:szCs w:val="20"/>
        </w:rPr>
      </w:pPr>
    </w:p>
    <w:p w14:paraId="0972CEA7" w14:textId="77777777" w:rsidR="00FE7ED0" w:rsidRDefault="00FE7ED0" w:rsidP="00134C28">
      <w:pPr>
        <w:pStyle w:val="ListParagraph"/>
        <w:numPr>
          <w:ilvl w:val="0"/>
          <w:numId w:val="1"/>
        </w:numPr>
        <w:rPr>
          <w:rFonts w:asciiTheme="minorHAnsi" w:hAnsiTheme="minorHAnsi"/>
          <w:szCs w:val="20"/>
        </w:rPr>
      </w:pPr>
      <w:r>
        <w:rPr>
          <w:rFonts w:asciiTheme="minorHAnsi" w:hAnsiTheme="minorHAnsi"/>
          <w:szCs w:val="20"/>
        </w:rPr>
        <w:t>Fire Alarm (or other evacuation): In the event of a fire alarm: Gather belongings (Purse, keys, cellphone, N-Card, etc.) and use the nearest exit to leave the building. Do not use the elevators. After exiting notify emergency personnel of the location of persons unable to exit the building. Do not return to building unless told to do so by emergency personnel.</w:t>
      </w:r>
    </w:p>
    <w:p w14:paraId="146EA175" w14:textId="77777777" w:rsidR="00FE7ED0" w:rsidRDefault="00FE7ED0" w:rsidP="00134C28">
      <w:pPr>
        <w:pStyle w:val="ListParagraph"/>
        <w:numPr>
          <w:ilvl w:val="0"/>
          <w:numId w:val="1"/>
        </w:numPr>
        <w:rPr>
          <w:rFonts w:asciiTheme="minorHAnsi" w:hAnsiTheme="minorHAnsi"/>
          <w:szCs w:val="20"/>
        </w:rPr>
      </w:pPr>
      <w:r>
        <w:rPr>
          <w:rFonts w:asciiTheme="minorHAnsi" w:hAnsiTheme="minorHAnsi"/>
          <w:szCs w:val="20"/>
        </w:rPr>
        <w:t>Tornado Warning: When sirens sound, move to the lowest interior area of building or designated shelter. Stay away from windows and stay near an inside wall when possible.</w:t>
      </w:r>
    </w:p>
    <w:p w14:paraId="7334AF3C" w14:textId="77777777" w:rsidR="00FE7ED0" w:rsidRDefault="00FE7ED0" w:rsidP="00134C28">
      <w:pPr>
        <w:pStyle w:val="ListParagraph"/>
        <w:numPr>
          <w:ilvl w:val="0"/>
          <w:numId w:val="1"/>
        </w:numPr>
        <w:rPr>
          <w:rFonts w:asciiTheme="minorHAnsi" w:hAnsiTheme="minorHAnsi"/>
          <w:szCs w:val="20"/>
        </w:rPr>
      </w:pPr>
      <w:r>
        <w:rPr>
          <w:rFonts w:asciiTheme="minorHAnsi" w:hAnsiTheme="minorHAnsi"/>
          <w:szCs w:val="20"/>
        </w:rPr>
        <w:t>Active Shooter</w:t>
      </w:r>
    </w:p>
    <w:p w14:paraId="473397AB" w14:textId="77777777" w:rsidR="00FE7ED0" w:rsidRDefault="00FE7ED0" w:rsidP="00134C28">
      <w:pPr>
        <w:pStyle w:val="ListParagraph"/>
        <w:numPr>
          <w:ilvl w:val="1"/>
          <w:numId w:val="1"/>
        </w:numPr>
        <w:rPr>
          <w:rFonts w:asciiTheme="minorHAnsi" w:hAnsiTheme="minorHAnsi"/>
          <w:szCs w:val="20"/>
        </w:rPr>
      </w:pPr>
      <w:r>
        <w:rPr>
          <w:rFonts w:asciiTheme="minorHAnsi" w:hAnsiTheme="minorHAnsi"/>
          <w:szCs w:val="20"/>
        </w:rPr>
        <w:t>Evacuate: if there is a safe escape path, leave belongings behind, keep hands visible and follow police officer instructions.</w:t>
      </w:r>
    </w:p>
    <w:p w14:paraId="214E532A" w14:textId="77777777" w:rsidR="00FE7ED0" w:rsidRDefault="00FE7ED0" w:rsidP="00134C28">
      <w:pPr>
        <w:pStyle w:val="ListParagraph"/>
        <w:numPr>
          <w:ilvl w:val="1"/>
          <w:numId w:val="1"/>
        </w:numPr>
        <w:rPr>
          <w:rFonts w:asciiTheme="minorHAnsi" w:hAnsiTheme="minorHAnsi"/>
          <w:szCs w:val="20"/>
        </w:rPr>
      </w:pPr>
      <w:r>
        <w:rPr>
          <w:rFonts w:asciiTheme="minorHAnsi" w:hAnsiTheme="minorHAnsi"/>
          <w:szCs w:val="20"/>
        </w:rPr>
        <w:t>Hide out: If evacuation is impossible secure yourself in your space by turning out lights, closing blinds and barricading doors if possible.</w:t>
      </w:r>
    </w:p>
    <w:p w14:paraId="54D93624" w14:textId="77777777" w:rsidR="00FE7ED0" w:rsidRDefault="00FE7ED0" w:rsidP="00134C28">
      <w:pPr>
        <w:pStyle w:val="ListParagraph"/>
        <w:numPr>
          <w:ilvl w:val="1"/>
          <w:numId w:val="1"/>
        </w:numPr>
        <w:rPr>
          <w:rFonts w:asciiTheme="minorHAnsi" w:hAnsiTheme="minorHAnsi"/>
          <w:szCs w:val="20"/>
        </w:rPr>
      </w:pPr>
      <w:r>
        <w:rPr>
          <w:rFonts w:asciiTheme="minorHAnsi" w:hAnsiTheme="minorHAnsi"/>
          <w:szCs w:val="20"/>
        </w:rPr>
        <w:t>Take action: As a last resort, and only when your life is in imminent danger, attempt to disrupt and/or incapacitate the active shooter.</w:t>
      </w:r>
    </w:p>
    <w:p w14:paraId="2BFEF2A6" w14:textId="77777777" w:rsidR="00FE7ED0" w:rsidRDefault="00FE7ED0" w:rsidP="00134C28">
      <w:pPr>
        <w:pStyle w:val="ListParagraph"/>
        <w:numPr>
          <w:ilvl w:val="0"/>
          <w:numId w:val="1"/>
        </w:numPr>
        <w:rPr>
          <w:rFonts w:asciiTheme="minorHAnsi" w:hAnsiTheme="minorHAnsi"/>
          <w:szCs w:val="20"/>
        </w:rPr>
      </w:pPr>
      <w:r>
        <w:rPr>
          <w:rFonts w:asciiTheme="minorHAnsi" w:hAnsiTheme="minorHAnsi"/>
          <w:szCs w:val="20"/>
        </w:rPr>
        <w:t>UNL Alert: Notifications about serious incidents on campus are sent via text message, email, unl.edu website, and social media. For more information go to: unlalert.unl.edu.</w:t>
      </w:r>
    </w:p>
    <w:p w14:paraId="6EAF8F89" w14:textId="77777777" w:rsidR="00FE7ED0" w:rsidRDefault="00FE7ED0" w:rsidP="00134C28">
      <w:pPr>
        <w:pStyle w:val="ListParagraph"/>
        <w:numPr>
          <w:ilvl w:val="0"/>
          <w:numId w:val="1"/>
        </w:numPr>
        <w:rPr>
          <w:rFonts w:asciiTheme="minorHAnsi" w:hAnsiTheme="minorHAnsi"/>
          <w:szCs w:val="20"/>
        </w:rPr>
      </w:pPr>
      <w:r>
        <w:rPr>
          <w:rFonts w:asciiTheme="minorHAnsi" w:hAnsiTheme="minorHAnsi"/>
          <w:szCs w:val="20"/>
        </w:rPr>
        <w:t xml:space="preserve">Additional Emergency Procedures can be found here: </w:t>
      </w:r>
      <w:hyperlink r:id="rId13" w:history="1">
        <w:r>
          <w:rPr>
            <w:rStyle w:val="Hyperlink"/>
            <w:rFonts w:asciiTheme="minorHAnsi" w:hAnsiTheme="minorHAnsi"/>
            <w:szCs w:val="20"/>
          </w:rPr>
          <w:t>http://emergency.unl.edu/doc/Emergency_Procedures_Quicklist.pdf</w:t>
        </w:r>
      </w:hyperlink>
    </w:p>
    <w:p w14:paraId="602274AD" w14:textId="77777777" w:rsidR="003F3770" w:rsidRDefault="003F3770" w:rsidP="00AA400F">
      <w:pPr>
        <w:rPr>
          <w:rFonts w:asciiTheme="minorHAnsi" w:hAnsiTheme="minorHAnsi" w:cstheme="minorHAnsi"/>
        </w:rPr>
      </w:pPr>
    </w:p>
    <w:p w14:paraId="24E2FF12" w14:textId="77777777" w:rsidR="009E65D7" w:rsidRDefault="009E65D7" w:rsidP="00AA400F">
      <w:pPr>
        <w:rPr>
          <w:rFonts w:asciiTheme="minorHAnsi" w:hAnsiTheme="minorHAnsi" w:cstheme="minorHAnsi"/>
          <w:b/>
        </w:rPr>
      </w:pPr>
    </w:p>
    <w:p w14:paraId="3360106F" w14:textId="77777777" w:rsidR="0033502D" w:rsidRDefault="0033502D">
      <w:pPr>
        <w:rPr>
          <w:rFonts w:asciiTheme="minorHAnsi" w:hAnsiTheme="minorHAnsi" w:cstheme="minorHAnsi"/>
          <w:b/>
        </w:rPr>
      </w:pPr>
      <w:r>
        <w:rPr>
          <w:rFonts w:asciiTheme="minorHAnsi" w:hAnsiTheme="minorHAnsi" w:cstheme="minorHAnsi"/>
          <w:b/>
        </w:rPr>
        <w:br w:type="page"/>
      </w:r>
    </w:p>
    <w:p w14:paraId="60A9061F" w14:textId="77777777" w:rsidR="003F3770" w:rsidRPr="003F3770" w:rsidRDefault="003F3770" w:rsidP="00AA400F">
      <w:pPr>
        <w:rPr>
          <w:rFonts w:asciiTheme="minorHAnsi" w:hAnsiTheme="minorHAnsi" w:cstheme="minorHAnsi"/>
          <w:b/>
        </w:rPr>
      </w:pPr>
      <w:r w:rsidRPr="003F3770">
        <w:rPr>
          <w:rFonts w:asciiTheme="minorHAnsi" w:hAnsiTheme="minorHAnsi" w:cstheme="minorHAnsi"/>
          <w:b/>
        </w:rPr>
        <w:lastRenderedPageBreak/>
        <w:t>Tentative schedule and list of topics:</w:t>
      </w:r>
    </w:p>
    <w:p w14:paraId="4F5CADED" w14:textId="77777777" w:rsidR="003F3770" w:rsidRDefault="003F3770" w:rsidP="00AA400F">
      <w:pPr>
        <w:rPr>
          <w:rFonts w:asciiTheme="minorHAnsi" w:hAnsiTheme="minorHAnsi" w:cstheme="minorHAnsi"/>
        </w:rPr>
      </w:pPr>
    </w:p>
    <w:tbl>
      <w:tblPr>
        <w:tblW w:w="5740" w:type="dxa"/>
        <w:tblLook w:val="04A0" w:firstRow="1" w:lastRow="0" w:firstColumn="1" w:lastColumn="0" w:noHBand="0" w:noVBand="1"/>
      </w:tblPr>
      <w:tblGrid>
        <w:gridCol w:w="1200"/>
        <w:gridCol w:w="4540"/>
      </w:tblGrid>
      <w:tr w:rsidR="003C239A" w:rsidRPr="003C239A" w14:paraId="52EE5F56" w14:textId="77777777" w:rsidTr="003C239A">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31892EB2" w14:textId="74E895FB" w:rsidR="003C239A" w:rsidRPr="003C239A" w:rsidRDefault="00B816B0" w:rsidP="003C239A">
            <w:pPr>
              <w:rPr>
                <w:rFonts w:eastAsia="Times New Roman"/>
                <w:b/>
                <w:bCs/>
                <w:color w:val="000000"/>
              </w:rPr>
            </w:pPr>
            <w:r>
              <w:rPr>
                <w:rFonts w:eastAsia="Times New Roman"/>
                <w:b/>
                <w:bCs/>
                <w:color w:val="000000"/>
              </w:rPr>
              <w:t>Date</w:t>
            </w:r>
          </w:p>
        </w:tc>
        <w:tc>
          <w:tcPr>
            <w:tcW w:w="4540" w:type="dxa"/>
            <w:tcBorders>
              <w:top w:val="single" w:sz="4" w:space="0" w:color="auto"/>
              <w:left w:val="nil"/>
              <w:bottom w:val="single" w:sz="4" w:space="0" w:color="auto"/>
              <w:right w:val="nil"/>
            </w:tcBorders>
            <w:shd w:val="clear" w:color="auto" w:fill="auto"/>
            <w:noWrap/>
            <w:vAlign w:val="center"/>
            <w:hideMark/>
          </w:tcPr>
          <w:p w14:paraId="76D13515" w14:textId="77777777" w:rsidR="003C239A" w:rsidRPr="003C239A" w:rsidRDefault="003C239A" w:rsidP="003C239A">
            <w:pPr>
              <w:rPr>
                <w:rFonts w:eastAsia="Times New Roman"/>
                <w:b/>
                <w:bCs/>
                <w:color w:val="000000"/>
              </w:rPr>
            </w:pPr>
            <w:r w:rsidRPr="003C239A">
              <w:rPr>
                <w:rFonts w:eastAsia="Times New Roman"/>
                <w:b/>
                <w:bCs/>
                <w:color w:val="000000"/>
              </w:rPr>
              <w:t>Topics</w:t>
            </w:r>
          </w:p>
        </w:tc>
      </w:tr>
      <w:tr w:rsidR="003C239A" w:rsidRPr="003C239A" w14:paraId="1731BB61" w14:textId="77777777" w:rsidTr="003C239A">
        <w:trPr>
          <w:trHeight w:val="300"/>
        </w:trPr>
        <w:tc>
          <w:tcPr>
            <w:tcW w:w="1200" w:type="dxa"/>
            <w:tcBorders>
              <w:top w:val="nil"/>
              <w:left w:val="nil"/>
              <w:bottom w:val="nil"/>
              <w:right w:val="nil"/>
            </w:tcBorders>
            <w:shd w:val="clear" w:color="auto" w:fill="auto"/>
            <w:noWrap/>
            <w:vAlign w:val="center"/>
            <w:hideMark/>
          </w:tcPr>
          <w:p w14:paraId="1DCC5810" w14:textId="19CEB1F3" w:rsidR="003C239A" w:rsidRPr="00AB1671" w:rsidRDefault="00B816B0" w:rsidP="003C239A">
            <w:pPr>
              <w:keepNext/>
              <w:keepLines/>
              <w:spacing w:before="200"/>
              <w:outlineLvl w:val="6"/>
              <w:rPr>
                <w:rFonts w:eastAsia="Times New Roman"/>
                <w:color w:val="000000"/>
              </w:rPr>
            </w:pPr>
            <w:r w:rsidRPr="00AB1671">
              <w:rPr>
                <w:rFonts w:eastAsia="Times New Roman"/>
                <w:color w:val="000000"/>
              </w:rPr>
              <w:t>10</w:t>
            </w:r>
            <w:r w:rsidR="003C239A" w:rsidRPr="00AB1671">
              <w:rPr>
                <w:rFonts w:eastAsia="Times New Roman"/>
                <w:color w:val="000000"/>
              </w:rPr>
              <w:t>-Jan</w:t>
            </w:r>
          </w:p>
        </w:tc>
        <w:tc>
          <w:tcPr>
            <w:tcW w:w="4540" w:type="dxa"/>
            <w:tcBorders>
              <w:top w:val="nil"/>
              <w:left w:val="nil"/>
              <w:bottom w:val="nil"/>
              <w:right w:val="nil"/>
            </w:tcBorders>
            <w:shd w:val="clear" w:color="auto" w:fill="auto"/>
            <w:noWrap/>
            <w:vAlign w:val="center"/>
            <w:hideMark/>
          </w:tcPr>
          <w:p w14:paraId="435B0DEB" w14:textId="6C40EF33" w:rsidR="003C239A" w:rsidRPr="00AB1671" w:rsidRDefault="00B816B0" w:rsidP="00D4032F">
            <w:pPr>
              <w:keepNext/>
              <w:keepLines/>
              <w:spacing w:before="200"/>
              <w:outlineLvl w:val="6"/>
              <w:rPr>
                <w:rFonts w:eastAsia="Times New Roman"/>
                <w:color w:val="000000"/>
              </w:rPr>
            </w:pPr>
            <w:r>
              <w:rPr>
                <w:rFonts w:eastAsia="Times New Roman"/>
                <w:color w:val="000000"/>
              </w:rPr>
              <w:t>Introduction</w:t>
            </w:r>
          </w:p>
        </w:tc>
      </w:tr>
      <w:tr w:rsidR="003C239A" w:rsidRPr="003C239A" w14:paraId="559C5682" w14:textId="77777777" w:rsidTr="00283277">
        <w:trPr>
          <w:trHeight w:val="300"/>
        </w:trPr>
        <w:tc>
          <w:tcPr>
            <w:tcW w:w="1200" w:type="dxa"/>
            <w:tcBorders>
              <w:top w:val="single" w:sz="4" w:space="0" w:color="auto"/>
              <w:left w:val="nil"/>
              <w:bottom w:val="nil"/>
              <w:right w:val="nil"/>
            </w:tcBorders>
            <w:shd w:val="clear" w:color="auto" w:fill="auto"/>
            <w:noWrap/>
            <w:vAlign w:val="center"/>
            <w:hideMark/>
          </w:tcPr>
          <w:p w14:paraId="69EE24E5" w14:textId="1225690C" w:rsidR="003C239A" w:rsidRPr="003C239A" w:rsidRDefault="00283277" w:rsidP="003C239A">
            <w:pPr>
              <w:rPr>
                <w:rFonts w:eastAsia="Times New Roman"/>
                <w:color w:val="000000"/>
              </w:rPr>
            </w:pPr>
            <w:r>
              <w:rPr>
                <w:rFonts w:eastAsia="Times New Roman"/>
                <w:color w:val="000000"/>
              </w:rPr>
              <w:t>1</w:t>
            </w:r>
            <w:r w:rsidR="00B816B0">
              <w:rPr>
                <w:rFonts w:eastAsia="Times New Roman"/>
                <w:color w:val="000000"/>
              </w:rPr>
              <w:t>7</w:t>
            </w:r>
            <w:r w:rsidR="003C239A" w:rsidRPr="003C239A">
              <w:rPr>
                <w:rFonts w:eastAsia="Times New Roman"/>
                <w:color w:val="000000"/>
              </w:rPr>
              <w:t>-Jan</w:t>
            </w:r>
          </w:p>
        </w:tc>
        <w:tc>
          <w:tcPr>
            <w:tcW w:w="4540" w:type="dxa"/>
            <w:tcBorders>
              <w:top w:val="single" w:sz="4" w:space="0" w:color="auto"/>
              <w:left w:val="nil"/>
              <w:bottom w:val="nil"/>
              <w:right w:val="nil"/>
            </w:tcBorders>
            <w:shd w:val="clear" w:color="auto" w:fill="auto"/>
            <w:noWrap/>
            <w:vAlign w:val="center"/>
          </w:tcPr>
          <w:p w14:paraId="700A48EB" w14:textId="403BAC07" w:rsidR="003C239A" w:rsidRPr="003C239A" w:rsidRDefault="00B816B0" w:rsidP="003C239A">
            <w:pPr>
              <w:rPr>
                <w:rFonts w:eastAsia="Times New Roman"/>
                <w:color w:val="000000"/>
              </w:rPr>
            </w:pPr>
            <w:r>
              <w:rPr>
                <w:rFonts w:eastAsia="Times New Roman"/>
                <w:color w:val="000000"/>
              </w:rPr>
              <w:t>Why do we irrigate? Global Overview</w:t>
            </w:r>
          </w:p>
        </w:tc>
      </w:tr>
      <w:tr w:rsidR="003C239A" w:rsidRPr="003C239A" w14:paraId="2489DCB8" w14:textId="77777777" w:rsidTr="00283277">
        <w:trPr>
          <w:trHeight w:val="300"/>
        </w:trPr>
        <w:tc>
          <w:tcPr>
            <w:tcW w:w="1200" w:type="dxa"/>
            <w:tcBorders>
              <w:top w:val="single" w:sz="4" w:space="0" w:color="auto"/>
              <w:left w:val="nil"/>
              <w:bottom w:val="nil"/>
              <w:right w:val="nil"/>
            </w:tcBorders>
            <w:shd w:val="clear" w:color="auto" w:fill="auto"/>
            <w:noWrap/>
            <w:vAlign w:val="center"/>
            <w:hideMark/>
          </w:tcPr>
          <w:p w14:paraId="69AF8BDF" w14:textId="4C436B00" w:rsidR="003C239A" w:rsidRPr="003C239A" w:rsidRDefault="00283277" w:rsidP="003C239A">
            <w:pPr>
              <w:rPr>
                <w:rFonts w:eastAsia="Times New Roman"/>
              </w:rPr>
            </w:pPr>
            <w:r>
              <w:rPr>
                <w:rFonts w:eastAsia="Times New Roman"/>
              </w:rPr>
              <w:t>2</w:t>
            </w:r>
            <w:r w:rsidR="00B816B0">
              <w:rPr>
                <w:rFonts w:eastAsia="Times New Roman"/>
              </w:rPr>
              <w:t>4</w:t>
            </w:r>
            <w:r w:rsidR="003C239A" w:rsidRPr="003C239A">
              <w:rPr>
                <w:rFonts w:eastAsia="Times New Roman"/>
              </w:rPr>
              <w:t>-Jan</w:t>
            </w:r>
          </w:p>
        </w:tc>
        <w:tc>
          <w:tcPr>
            <w:tcW w:w="4540" w:type="dxa"/>
            <w:tcBorders>
              <w:top w:val="single" w:sz="4" w:space="0" w:color="auto"/>
              <w:left w:val="nil"/>
              <w:bottom w:val="nil"/>
              <w:right w:val="nil"/>
            </w:tcBorders>
            <w:shd w:val="clear" w:color="auto" w:fill="auto"/>
            <w:noWrap/>
            <w:vAlign w:val="center"/>
          </w:tcPr>
          <w:p w14:paraId="0E95D144" w14:textId="516CAC66" w:rsidR="003C239A" w:rsidRPr="003C239A" w:rsidRDefault="00B816B0" w:rsidP="002E68D0">
            <w:pPr>
              <w:rPr>
                <w:rFonts w:eastAsia="Times New Roman"/>
              </w:rPr>
            </w:pPr>
            <w:r>
              <w:rPr>
                <w:rFonts w:eastAsia="Times New Roman"/>
              </w:rPr>
              <w:t>Crop water production functions: How do we model irrigation?</w:t>
            </w:r>
          </w:p>
        </w:tc>
      </w:tr>
      <w:tr w:rsidR="003C239A" w:rsidRPr="003C239A" w14:paraId="451C80BA" w14:textId="77777777" w:rsidTr="00283277">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57E54F77" w14:textId="511EB73F" w:rsidR="003C239A" w:rsidRPr="003C239A" w:rsidRDefault="00283277" w:rsidP="003C239A">
            <w:pPr>
              <w:rPr>
                <w:rFonts w:eastAsia="Times New Roman"/>
                <w:color w:val="000000"/>
              </w:rPr>
            </w:pPr>
            <w:r>
              <w:rPr>
                <w:rFonts w:eastAsia="Times New Roman"/>
                <w:color w:val="000000"/>
              </w:rPr>
              <w:t>3</w:t>
            </w:r>
            <w:r w:rsidR="00B816B0">
              <w:rPr>
                <w:rFonts w:eastAsia="Times New Roman"/>
                <w:color w:val="000000"/>
              </w:rPr>
              <w:t>1</w:t>
            </w:r>
            <w:r>
              <w:rPr>
                <w:rFonts w:eastAsia="Times New Roman"/>
                <w:color w:val="000000"/>
              </w:rPr>
              <w:t>-Jan</w:t>
            </w:r>
          </w:p>
        </w:tc>
        <w:tc>
          <w:tcPr>
            <w:tcW w:w="4540" w:type="dxa"/>
            <w:tcBorders>
              <w:top w:val="single" w:sz="4" w:space="0" w:color="auto"/>
              <w:left w:val="nil"/>
              <w:bottom w:val="single" w:sz="4" w:space="0" w:color="auto"/>
              <w:right w:val="nil"/>
            </w:tcBorders>
            <w:shd w:val="clear" w:color="auto" w:fill="auto"/>
            <w:noWrap/>
            <w:vAlign w:val="center"/>
          </w:tcPr>
          <w:p w14:paraId="13267328" w14:textId="3A8A0FF9" w:rsidR="003C239A" w:rsidRPr="003C239A" w:rsidRDefault="00B816B0" w:rsidP="003C239A">
            <w:pPr>
              <w:rPr>
                <w:rFonts w:eastAsia="Times New Roman"/>
                <w:color w:val="000000"/>
              </w:rPr>
            </w:pPr>
            <w:r>
              <w:rPr>
                <w:rFonts w:eastAsia="Times New Roman"/>
                <w:color w:val="000000"/>
              </w:rPr>
              <w:t>Economic and behavioral aspects of irrigation decision making</w:t>
            </w:r>
          </w:p>
        </w:tc>
      </w:tr>
      <w:tr w:rsidR="006E2ADB" w:rsidRPr="003C239A" w14:paraId="094FC96E" w14:textId="77777777" w:rsidTr="00283277">
        <w:trPr>
          <w:trHeight w:val="300"/>
        </w:trPr>
        <w:tc>
          <w:tcPr>
            <w:tcW w:w="1200" w:type="dxa"/>
            <w:tcBorders>
              <w:top w:val="single" w:sz="4" w:space="0" w:color="auto"/>
              <w:left w:val="nil"/>
              <w:bottom w:val="single" w:sz="4" w:space="0" w:color="auto"/>
              <w:right w:val="nil"/>
            </w:tcBorders>
            <w:shd w:val="clear" w:color="auto" w:fill="auto"/>
            <w:noWrap/>
            <w:vAlign w:val="center"/>
          </w:tcPr>
          <w:p w14:paraId="7D398E55" w14:textId="5D939594" w:rsidR="006E2ADB" w:rsidRPr="00AB1671" w:rsidRDefault="00B816B0" w:rsidP="003C239A">
            <w:pPr>
              <w:keepNext/>
              <w:keepLines/>
              <w:spacing w:before="200"/>
              <w:outlineLvl w:val="6"/>
              <w:rPr>
                <w:rFonts w:eastAsia="Times New Roman"/>
                <w:color w:val="000000"/>
              </w:rPr>
            </w:pPr>
            <w:r w:rsidRPr="00CE4D0C">
              <w:rPr>
                <w:rFonts w:eastAsia="Times New Roman"/>
                <w:color w:val="000000"/>
              </w:rPr>
              <w:t>7</w:t>
            </w:r>
            <w:r w:rsidR="002E68D0" w:rsidRPr="00CE4D0C">
              <w:rPr>
                <w:rFonts w:eastAsia="Times New Roman"/>
                <w:color w:val="000000"/>
              </w:rPr>
              <w:t>-Feb</w:t>
            </w:r>
          </w:p>
        </w:tc>
        <w:tc>
          <w:tcPr>
            <w:tcW w:w="4540" w:type="dxa"/>
            <w:tcBorders>
              <w:top w:val="single" w:sz="4" w:space="0" w:color="auto"/>
              <w:left w:val="nil"/>
              <w:bottom w:val="single" w:sz="4" w:space="0" w:color="auto"/>
              <w:right w:val="nil"/>
            </w:tcBorders>
            <w:shd w:val="clear" w:color="auto" w:fill="auto"/>
            <w:noWrap/>
            <w:vAlign w:val="center"/>
          </w:tcPr>
          <w:p w14:paraId="24165F39" w14:textId="01DE2B9B" w:rsidR="006E2ADB" w:rsidRPr="00CE4D0C" w:rsidRDefault="00B816B0" w:rsidP="002E68D0">
            <w:pPr>
              <w:rPr>
                <w:rFonts w:eastAsia="Times New Roman"/>
                <w:color w:val="000000"/>
              </w:rPr>
            </w:pPr>
            <w:r>
              <w:rPr>
                <w:rFonts w:eastAsia="Times New Roman"/>
                <w:color w:val="000000"/>
              </w:rPr>
              <w:t>Yield and water productivity gaps</w:t>
            </w:r>
            <w:r w:rsidR="002E68D0" w:rsidRPr="00AB1671">
              <w:rPr>
                <w:rFonts w:eastAsia="Times New Roman"/>
                <w:color w:val="000000"/>
              </w:rPr>
              <w:t>: Introductory concepts and discussion</w:t>
            </w:r>
          </w:p>
        </w:tc>
      </w:tr>
      <w:tr w:rsidR="002E68D0" w:rsidRPr="003C239A" w14:paraId="2C302FD3" w14:textId="77777777" w:rsidTr="00283277">
        <w:trPr>
          <w:trHeight w:val="300"/>
        </w:trPr>
        <w:tc>
          <w:tcPr>
            <w:tcW w:w="1200" w:type="dxa"/>
            <w:tcBorders>
              <w:top w:val="single" w:sz="4" w:space="0" w:color="auto"/>
              <w:left w:val="nil"/>
              <w:bottom w:val="single" w:sz="4" w:space="0" w:color="auto"/>
              <w:right w:val="nil"/>
            </w:tcBorders>
            <w:shd w:val="clear" w:color="auto" w:fill="auto"/>
            <w:noWrap/>
            <w:vAlign w:val="center"/>
          </w:tcPr>
          <w:p w14:paraId="54EF2B85" w14:textId="433B8ECF" w:rsidR="002E68D0" w:rsidRDefault="002E68D0" w:rsidP="003C239A">
            <w:pPr>
              <w:rPr>
                <w:rFonts w:eastAsia="Times New Roman"/>
                <w:color w:val="000000"/>
              </w:rPr>
            </w:pPr>
            <w:r>
              <w:rPr>
                <w:rFonts w:eastAsia="Times New Roman"/>
                <w:color w:val="000000"/>
              </w:rPr>
              <w:t>1</w:t>
            </w:r>
            <w:r w:rsidR="00B816B0">
              <w:rPr>
                <w:rFonts w:eastAsia="Times New Roman"/>
                <w:color w:val="000000"/>
              </w:rPr>
              <w:t>4</w:t>
            </w:r>
            <w:r>
              <w:rPr>
                <w:rFonts w:eastAsia="Times New Roman"/>
                <w:color w:val="000000"/>
              </w:rPr>
              <w:t>-Feb</w:t>
            </w:r>
          </w:p>
        </w:tc>
        <w:tc>
          <w:tcPr>
            <w:tcW w:w="4540" w:type="dxa"/>
            <w:tcBorders>
              <w:top w:val="single" w:sz="4" w:space="0" w:color="auto"/>
              <w:left w:val="nil"/>
              <w:bottom w:val="single" w:sz="4" w:space="0" w:color="auto"/>
              <w:right w:val="nil"/>
            </w:tcBorders>
            <w:shd w:val="clear" w:color="auto" w:fill="auto"/>
            <w:noWrap/>
            <w:vAlign w:val="center"/>
          </w:tcPr>
          <w:p w14:paraId="76656DBF" w14:textId="409ED131" w:rsidR="002E68D0" w:rsidRPr="001F75AC" w:rsidRDefault="00B816B0" w:rsidP="00CE4D0C">
            <w:pPr>
              <w:rPr>
                <w:rFonts w:eastAsia="Times New Roman"/>
                <w:b/>
                <w:color w:val="000000"/>
              </w:rPr>
            </w:pPr>
            <w:r>
              <w:rPr>
                <w:rFonts w:eastAsia="Times New Roman"/>
                <w:color w:val="000000"/>
              </w:rPr>
              <w:t xml:space="preserve">Why is it so difficult to close yield and </w:t>
            </w:r>
            <w:r w:rsidR="00D265CD" w:rsidRPr="00D265CD">
              <w:rPr>
                <w:rFonts w:eastAsia="Times New Roman"/>
                <w:color w:val="000000"/>
              </w:rPr>
              <w:t>water</w:t>
            </w:r>
            <w:r w:rsidR="00FC6AE3">
              <w:rPr>
                <w:rFonts w:eastAsia="Times New Roman"/>
                <w:color w:val="000000"/>
              </w:rPr>
              <w:t xml:space="preserve"> productivity gaps</w:t>
            </w:r>
            <w:r>
              <w:rPr>
                <w:rFonts w:eastAsia="Times New Roman"/>
                <w:color w:val="000000"/>
              </w:rPr>
              <w:t>?</w:t>
            </w:r>
          </w:p>
        </w:tc>
      </w:tr>
      <w:tr w:rsidR="00C1616B" w:rsidRPr="003C239A" w14:paraId="72757A9B" w14:textId="77777777" w:rsidTr="00754894">
        <w:trPr>
          <w:trHeight w:val="300"/>
        </w:trPr>
        <w:tc>
          <w:tcPr>
            <w:tcW w:w="1200" w:type="dxa"/>
            <w:tcBorders>
              <w:top w:val="single" w:sz="4" w:space="0" w:color="auto"/>
              <w:left w:val="nil"/>
              <w:bottom w:val="nil"/>
              <w:right w:val="nil"/>
            </w:tcBorders>
            <w:shd w:val="clear" w:color="auto" w:fill="auto"/>
            <w:noWrap/>
            <w:vAlign w:val="center"/>
            <w:hideMark/>
          </w:tcPr>
          <w:p w14:paraId="4FA779CF" w14:textId="27CC23E3" w:rsidR="00C1616B" w:rsidRPr="003C239A" w:rsidRDefault="00C1616B" w:rsidP="00C1616B">
            <w:pPr>
              <w:rPr>
                <w:rFonts w:eastAsia="Times New Roman"/>
                <w:color w:val="000000"/>
              </w:rPr>
            </w:pPr>
            <w:r>
              <w:rPr>
                <w:rFonts w:eastAsia="Times New Roman"/>
                <w:color w:val="000000"/>
              </w:rPr>
              <w:t>2</w:t>
            </w:r>
            <w:r w:rsidR="00B816B0">
              <w:rPr>
                <w:rFonts w:eastAsia="Times New Roman"/>
                <w:color w:val="000000"/>
              </w:rPr>
              <w:t>1</w:t>
            </w:r>
            <w:r w:rsidRPr="003C239A">
              <w:rPr>
                <w:rFonts w:eastAsia="Times New Roman"/>
                <w:color w:val="000000"/>
              </w:rPr>
              <w:t>-Feb</w:t>
            </w:r>
          </w:p>
        </w:tc>
        <w:tc>
          <w:tcPr>
            <w:tcW w:w="4540" w:type="dxa"/>
            <w:tcBorders>
              <w:top w:val="single" w:sz="4" w:space="0" w:color="auto"/>
              <w:left w:val="nil"/>
              <w:bottom w:val="single" w:sz="4" w:space="0" w:color="auto"/>
              <w:right w:val="nil"/>
            </w:tcBorders>
            <w:shd w:val="clear" w:color="auto" w:fill="auto"/>
            <w:noWrap/>
            <w:vAlign w:val="center"/>
          </w:tcPr>
          <w:p w14:paraId="66F8D0F7" w14:textId="0BD0ED97" w:rsidR="00C1616B" w:rsidRPr="003C239A" w:rsidRDefault="00D265CD" w:rsidP="00D265CD">
            <w:pPr>
              <w:rPr>
                <w:rFonts w:eastAsia="Times New Roman"/>
                <w:color w:val="000000"/>
              </w:rPr>
            </w:pPr>
            <w:r>
              <w:rPr>
                <w:rFonts w:eastAsia="Times New Roman"/>
                <w:color w:val="000000"/>
              </w:rPr>
              <w:t>G</w:t>
            </w:r>
            <w:r w:rsidRPr="00D265CD">
              <w:rPr>
                <w:rFonts w:eastAsia="Times New Roman"/>
                <w:color w:val="000000"/>
              </w:rPr>
              <w:t>roundwater management for agricultural production</w:t>
            </w:r>
            <w:r w:rsidR="00B816B0">
              <w:rPr>
                <w:rFonts w:eastAsia="Times New Roman"/>
                <w:color w:val="000000"/>
              </w:rPr>
              <w:t xml:space="preserve">: </w:t>
            </w:r>
            <w:r w:rsidR="00B816B0" w:rsidRPr="00B816B0">
              <w:rPr>
                <w:rFonts w:eastAsia="Times New Roman"/>
                <w:color w:val="000000"/>
              </w:rPr>
              <w:t>Introductory concepts and discussion</w:t>
            </w:r>
          </w:p>
        </w:tc>
      </w:tr>
      <w:tr w:rsidR="00C1616B" w:rsidRPr="003C239A" w14:paraId="3546F2BC" w14:textId="77777777" w:rsidTr="00283277">
        <w:trPr>
          <w:trHeight w:val="300"/>
        </w:trPr>
        <w:tc>
          <w:tcPr>
            <w:tcW w:w="1200" w:type="dxa"/>
            <w:tcBorders>
              <w:top w:val="single" w:sz="4" w:space="0" w:color="auto"/>
              <w:left w:val="nil"/>
              <w:bottom w:val="nil"/>
              <w:right w:val="nil"/>
            </w:tcBorders>
            <w:shd w:val="clear" w:color="auto" w:fill="auto"/>
            <w:noWrap/>
            <w:vAlign w:val="center"/>
            <w:hideMark/>
          </w:tcPr>
          <w:p w14:paraId="1FED7536" w14:textId="5D898232" w:rsidR="00C1616B" w:rsidRPr="003C239A" w:rsidRDefault="00C1616B" w:rsidP="00C1616B">
            <w:pPr>
              <w:rPr>
                <w:rFonts w:eastAsia="Times New Roman"/>
              </w:rPr>
            </w:pPr>
            <w:r>
              <w:rPr>
                <w:rFonts w:eastAsia="Times New Roman"/>
              </w:rPr>
              <w:t>2</w:t>
            </w:r>
            <w:r w:rsidR="00B816B0">
              <w:rPr>
                <w:rFonts w:eastAsia="Times New Roman"/>
              </w:rPr>
              <w:t>8</w:t>
            </w:r>
            <w:r>
              <w:rPr>
                <w:rFonts w:eastAsia="Times New Roman"/>
              </w:rPr>
              <w:t>-Feb</w:t>
            </w:r>
          </w:p>
        </w:tc>
        <w:tc>
          <w:tcPr>
            <w:tcW w:w="4540" w:type="dxa"/>
            <w:tcBorders>
              <w:top w:val="nil"/>
              <w:left w:val="nil"/>
              <w:bottom w:val="single" w:sz="4" w:space="0" w:color="auto"/>
              <w:right w:val="nil"/>
            </w:tcBorders>
            <w:shd w:val="clear" w:color="auto" w:fill="auto"/>
            <w:noWrap/>
            <w:vAlign w:val="center"/>
          </w:tcPr>
          <w:p w14:paraId="73B6577B" w14:textId="6D23E2FF" w:rsidR="00C1616B" w:rsidRPr="003C239A" w:rsidRDefault="00B816B0" w:rsidP="00CE4D0C">
            <w:pPr>
              <w:rPr>
                <w:rFonts w:eastAsia="Times New Roman"/>
                <w:color w:val="000000"/>
              </w:rPr>
            </w:pPr>
            <w:r w:rsidRPr="00B816B0">
              <w:rPr>
                <w:rFonts w:eastAsia="Times New Roman"/>
                <w:color w:val="000000"/>
              </w:rPr>
              <w:t xml:space="preserve">Groundwater management for agricultural production: </w:t>
            </w:r>
            <w:r>
              <w:rPr>
                <w:rFonts w:eastAsia="Times New Roman"/>
                <w:color w:val="000000"/>
              </w:rPr>
              <w:t>Applications</w:t>
            </w:r>
            <w:r w:rsidRPr="00B816B0" w:rsidDel="00B816B0">
              <w:rPr>
                <w:rFonts w:eastAsia="Times New Roman"/>
                <w:color w:val="000000"/>
              </w:rPr>
              <w:t xml:space="preserve"> </w:t>
            </w:r>
          </w:p>
        </w:tc>
      </w:tr>
      <w:tr w:rsidR="00C1616B" w:rsidRPr="003C239A" w14:paraId="0BD2CA50" w14:textId="77777777" w:rsidTr="00283277">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7DDAE33F" w14:textId="14C83292" w:rsidR="00C1616B" w:rsidRPr="003C239A" w:rsidRDefault="00B816B0" w:rsidP="00C1616B">
            <w:pPr>
              <w:rPr>
                <w:rFonts w:eastAsia="Times New Roman"/>
                <w:color w:val="000000"/>
              </w:rPr>
            </w:pPr>
            <w:r>
              <w:rPr>
                <w:rFonts w:eastAsia="Times New Roman"/>
                <w:color w:val="000000"/>
              </w:rPr>
              <w:t>7</w:t>
            </w:r>
            <w:r w:rsidR="00C1616B" w:rsidRPr="003C239A">
              <w:rPr>
                <w:rFonts w:eastAsia="Times New Roman"/>
                <w:color w:val="000000"/>
              </w:rPr>
              <w:t>-Mar</w:t>
            </w:r>
          </w:p>
        </w:tc>
        <w:tc>
          <w:tcPr>
            <w:tcW w:w="4540" w:type="dxa"/>
            <w:tcBorders>
              <w:top w:val="nil"/>
              <w:left w:val="nil"/>
              <w:bottom w:val="single" w:sz="4" w:space="0" w:color="auto"/>
              <w:right w:val="nil"/>
            </w:tcBorders>
            <w:shd w:val="clear" w:color="auto" w:fill="auto"/>
            <w:noWrap/>
            <w:vAlign w:val="center"/>
          </w:tcPr>
          <w:p w14:paraId="514CD6A1" w14:textId="2C4B9FC6" w:rsidR="00C1616B" w:rsidRPr="003C239A" w:rsidRDefault="00B816B0" w:rsidP="00D265CD">
            <w:pPr>
              <w:rPr>
                <w:rFonts w:eastAsia="Times New Roman"/>
              </w:rPr>
            </w:pPr>
            <w:r>
              <w:rPr>
                <w:rFonts w:eastAsia="Times New Roman"/>
              </w:rPr>
              <w:t>A</w:t>
            </w:r>
            <w:r w:rsidR="00D265CD" w:rsidRPr="00D265CD">
              <w:rPr>
                <w:rFonts w:eastAsia="Times New Roman"/>
              </w:rPr>
              <w:t xml:space="preserve">gricultural </w:t>
            </w:r>
            <w:r w:rsidR="00CE4D0C">
              <w:rPr>
                <w:rFonts w:eastAsia="Times New Roman"/>
              </w:rPr>
              <w:t xml:space="preserve">water use and </w:t>
            </w:r>
            <w:r w:rsidR="00D265CD" w:rsidRPr="00D265CD">
              <w:rPr>
                <w:rFonts w:eastAsia="Times New Roman"/>
              </w:rPr>
              <w:t>ecosystems</w:t>
            </w:r>
          </w:p>
        </w:tc>
      </w:tr>
      <w:tr w:rsidR="00C1616B" w:rsidRPr="003C239A" w14:paraId="2613A5E8" w14:textId="77777777" w:rsidTr="00283277">
        <w:trPr>
          <w:trHeight w:val="300"/>
        </w:trPr>
        <w:tc>
          <w:tcPr>
            <w:tcW w:w="1200" w:type="dxa"/>
            <w:tcBorders>
              <w:top w:val="nil"/>
              <w:left w:val="nil"/>
              <w:bottom w:val="single" w:sz="4" w:space="0" w:color="auto"/>
              <w:right w:val="nil"/>
            </w:tcBorders>
            <w:shd w:val="clear" w:color="auto" w:fill="auto"/>
            <w:noWrap/>
            <w:vAlign w:val="center"/>
            <w:hideMark/>
          </w:tcPr>
          <w:p w14:paraId="30A82127" w14:textId="6C3D3E5A" w:rsidR="00C1616B" w:rsidRPr="003C239A" w:rsidRDefault="00C1616B" w:rsidP="00CE4D0C">
            <w:pPr>
              <w:rPr>
                <w:rFonts w:eastAsia="Times New Roman"/>
                <w:color w:val="000000"/>
              </w:rPr>
            </w:pPr>
            <w:r>
              <w:rPr>
                <w:rFonts w:eastAsia="Times New Roman"/>
                <w:color w:val="000000"/>
              </w:rPr>
              <w:t>1</w:t>
            </w:r>
            <w:r w:rsidR="00B816B0">
              <w:rPr>
                <w:rFonts w:eastAsia="Times New Roman"/>
                <w:color w:val="000000"/>
              </w:rPr>
              <w:t>4</w:t>
            </w:r>
            <w:r w:rsidRPr="003C239A">
              <w:rPr>
                <w:rFonts w:eastAsia="Times New Roman"/>
                <w:color w:val="000000"/>
              </w:rPr>
              <w:t>-Mar</w:t>
            </w:r>
          </w:p>
        </w:tc>
        <w:tc>
          <w:tcPr>
            <w:tcW w:w="4540" w:type="dxa"/>
            <w:tcBorders>
              <w:top w:val="nil"/>
              <w:left w:val="nil"/>
              <w:bottom w:val="single" w:sz="4" w:space="0" w:color="auto"/>
              <w:right w:val="nil"/>
            </w:tcBorders>
            <w:shd w:val="clear" w:color="auto" w:fill="auto"/>
            <w:noWrap/>
            <w:vAlign w:val="center"/>
          </w:tcPr>
          <w:p w14:paraId="3D0C9096" w14:textId="546BA1D2" w:rsidR="00C1616B" w:rsidRPr="003C239A" w:rsidRDefault="00CE4D0C">
            <w:pPr>
              <w:rPr>
                <w:rFonts w:eastAsia="Times New Roman"/>
                <w:color w:val="000000"/>
              </w:rPr>
            </w:pPr>
            <w:r w:rsidRPr="00CE4D0C">
              <w:rPr>
                <w:rFonts w:eastAsia="Times New Roman"/>
                <w:color w:val="000000"/>
              </w:rPr>
              <w:t>Agricultural water use and public health</w:t>
            </w:r>
          </w:p>
        </w:tc>
      </w:tr>
      <w:tr w:rsidR="00C1616B" w:rsidRPr="003C239A" w14:paraId="0E1FE7CB" w14:textId="77777777" w:rsidTr="00283277">
        <w:trPr>
          <w:trHeight w:val="300"/>
        </w:trPr>
        <w:tc>
          <w:tcPr>
            <w:tcW w:w="1200" w:type="dxa"/>
            <w:tcBorders>
              <w:top w:val="nil"/>
              <w:left w:val="nil"/>
              <w:bottom w:val="nil"/>
              <w:right w:val="nil"/>
            </w:tcBorders>
            <w:shd w:val="clear" w:color="auto" w:fill="auto"/>
            <w:noWrap/>
            <w:vAlign w:val="center"/>
            <w:hideMark/>
          </w:tcPr>
          <w:p w14:paraId="55CD55D7" w14:textId="402BE322" w:rsidR="00C1616B" w:rsidRPr="003C239A" w:rsidRDefault="00C1616B" w:rsidP="00CE4D0C">
            <w:pPr>
              <w:rPr>
                <w:rFonts w:eastAsia="Times New Roman"/>
                <w:color w:val="000000"/>
              </w:rPr>
            </w:pPr>
            <w:r>
              <w:rPr>
                <w:rFonts w:eastAsia="Times New Roman"/>
                <w:color w:val="000000"/>
              </w:rPr>
              <w:t>2</w:t>
            </w:r>
            <w:r w:rsidR="00B816B0">
              <w:rPr>
                <w:rFonts w:eastAsia="Times New Roman"/>
                <w:color w:val="000000"/>
              </w:rPr>
              <w:t>1</w:t>
            </w:r>
            <w:r w:rsidRPr="003C239A">
              <w:rPr>
                <w:rFonts w:eastAsia="Times New Roman"/>
                <w:color w:val="000000"/>
              </w:rPr>
              <w:t>-Mar</w:t>
            </w:r>
          </w:p>
        </w:tc>
        <w:tc>
          <w:tcPr>
            <w:tcW w:w="4540" w:type="dxa"/>
            <w:tcBorders>
              <w:top w:val="nil"/>
              <w:left w:val="nil"/>
              <w:bottom w:val="single" w:sz="4" w:space="0" w:color="auto"/>
              <w:right w:val="nil"/>
            </w:tcBorders>
            <w:shd w:val="clear" w:color="auto" w:fill="auto"/>
            <w:noWrap/>
            <w:vAlign w:val="center"/>
          </w:tcPr>
          <w:p w14:paraId="416300BB" w14:textId="05A4B563" w:rsidR="00C1616B" w:rsidRPr="001F75AC" w:rsidRDefault="00B816B0" w:rsidP="00C1616B">
            <w:pPr>
              <w:rPr>
                <w:rFonts w:eastAsia="Times New Roman"/>
                <w:b/>
                <w:color w:val="000000"/>
              </w:rPr>
            </w:pPr>
            <w:r>
              <w:rPr>
                <w:rFonts w:eastAsia="Times New Roman"/>
                <w:b/>
                <w:color w:val="000000"/>
              </w:rPr>
              <w:t>Spring Break</w:t>
            </w:r>
          </w:p>
        </w:tc>
      </w:tr>
      <w:tr w:rsidR="00C1616B" w:rsidRPr="003C239A" w14:paraId="1CB6D02A" w14:textId="77777777" w:rsidTr="00283277">
        <w:trPr>
          <w:trHeight w:val="300"/>
        </w:trPr>
        <w:tc>
          <w:tcPr>
            <w:tcW w:w="1200" w:type="dxa"/>
            <w:tcBorders>
              <w:top w:val="single" w:sz="4" w:space="0" w:color="auto"/>
              <w:left w:val="nil"/>
              <w:bottom w:val="nil"/>
              <w:right w:val="nil"/>
            </w:tcBorders>
            <w:shd w:val="clear" w:color="auto" w:fill="auto"/>
            <w:noWrap/>
            <w:vAlign w:val="center"/>
            <w:hideMark/>
          </w:tcPr>
          <w:p w14:paraId="790C12C3" w14:textId="1ACF4F2A" w:rsidR="00C1616B" w:rsidRPr="003C239A" w:rsidRDefault="00C1616B" w:rsidP="00C1616B">
            <w:pPr>
              <w:rPr>
                <w:rFonts w:eastAsia="Times New Roman"/>
                <w:color w:val="000000"/>
              </w:rPr>
            </w:pPr>
            <w:r>
              <w:rPr>
                <w:rFonts w:eastAsia="Times New Roman"/>
                <w:color w:val="000000"/>
              </w:rPr>
              <w:t>2</w:t>
            </w:r>
            <w:r w:rsidR="00B816B0">
              <w:rPr>
                <w:rFonts w:eastAsia="Times New Roman"/>
                <w:color w:val="000000"/>
              </w:rPr>
              <w:t>8</w:t>
            </w:r>
            <w:r w:rsidRPr="003C239A">
              <w:rPr>
                <w:rFonts w:eastAsia="Times New Roman"/>
                <w:color w:val="000000"/>
              </w:rPr>
              <w:t>-Mar</w:t>
            </w:r>
          </w:p>
        </w:tc>
        <w:tc>
          <w:tcPr>
            <w:tcW w:w="4540" w:type="dxa"/>
            <w:tcBorders>
              <w:top w:val="nil"/>
              <w:left w:val="nil"/>
              <w:bottom w:val="nil"/>
              <w:right w:val="nil"/>
            </w:tcBorders>
            <w:shd w:val="clear" w:color="auto" w:fill="auto"/>
            <w:noWrap/>
            <w:vAlign w:val="center"/>
          </w:tcPr>
          <w:p w14:paraId="5F38AFA2" w14:textId="1E1CBA94" w:rsidR="00C1616B" w:rsidRPr="003C239A" w:rsidRDefault="00CE4D0C" w:rsidP="00C1616B">
            <w:pPr>
              <w:rPr>
                <w:rFonts w:eastAsia="Times New Roman"/>
                <w:color w:val="000000"/>
              </w:rPr>
            </w:pPr>
            <w:r>
              <w:rPr>
                <w:rFonts w:eastAsia="Times New Roman"/>
                <w:color w:val="000000"/>
              </w:rPr>
              <w:t xml:space="preserve">Drought management and sustainability </w:t>
            </w:r>
          </w:p>
        </w:tc>
      </w:tr>
      <w:tr w:rsidR="00C1616B" w:rsidRPr="003C239A" w14:paraId="6E4B131B" w14:textId="77777777" w:rsidTr="00283277">
        <w:trPr>
          <w:trHeight w:val="300"/>
        </w:trPr>
        <w:tc>
          <w:tcPr>
            <w:tcW w:w="1200" w:type="dxa"/>
            <w:tcBorders>
              <w:top w:val="single" w:sz="4" w:space="0" w:color="auto"/>
              <w:left w:val="nil"/>
              <w:bottom w:val="nil"/>
              <w:right w:val="nil"/>
            </w:tcBorders>
            <w:shd w:val="clear" w:color="auto" w:fill="auto"/>
            <w:noWrap/>
            <w:vAlign w:val="center"/>
            <w:hideMark/>
          </w:tcPr>
          <w:p w14:paraId="2C5CADD5" w14:textId="4F2E7BB5" w:rsidR="00C1616B" w:rsidRPr="003C239A" w:rsidRDefault="00B816B0" w:rsidP="00C1616B">
            <w:pPr>
              <w:rPr>
                <w:rFonts w:eastAsia="Times New Roman"/>
              </w:rPr>
            </w:pPr>
            <w:r>
              <w:rPr>
                <w:rFonts w:eastAsia="Times New Roman"/>
              </w:rPr>
              <w:t>4</w:t>
            </w:r>
            <w:r w:rsidR="00C1616B" w:rsidRPr="003C239A">
              <w:rPr>
                <w:rFonts w:eastAsia="Times New Roman"/>
              </w:rPr>
              <w:t>-Apr</w:t>
            </w:r>
          </w:p>
        </w:tc>
        <w:tc>
          <w:tcPr>
            <w:tcW w:w="4540" w:type="dxa"/>
            <w:tcBorders>
              <w:top w:val="single" w:sz="4" w:space="0" w:color="auto"/>
              <w:left w:val="nil"/>
              <w:bottom w:val="single" w:sz="4" w:space="0" w:color="auto"/>
              <w:right w:val="nil"/>
            </w:tcBorders>
            <w:shd w:val="clear" w:color="auto" w:fill="auto"/>
            <w:noWrap/>
            <w:vAlign w:val="center"/>
          </w:tcPr>
          <w:p w14:paraId="7A857E4C" w14:textId="2AB88C33" w:rsidR="00C1616B" w:rsidRPr="003C239A" w:rsidRDefault="00CE4D0C" w:rsidP="00F91B70">
            <w:pPr>
              <w:rPr>
                <w:rFonts w:eastAsia="Times New Roman"/>
                <w:color w:val="000000"/>
              </w:rPr>
            </w:pPr>
            <w:r>
              <w:rPr>
                <w:rFonts w:eastAsia="Times New Roman"/>
                <w:color w:val="000000"/>
              </w:rPr>
              <w:t>Water entrepreneurship: why farmers don’t always adopt new technology; the role of philanthropy in reaching sustainable water use</w:t>
            </w:r>
          </w:p>
        </w:tc>
      </w:tr>
      <w:tr w:rsidR="00C1616B" w:rsidRPr="003C239A" w14:paraId="056F7F19" w14:textId="77777777" w:rsidTr="00C1616B">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5128E96B" w14:textId="04E752BA" w:rsidR="00C1616B" w:rsidRPr="003C239A" w:rsidRDefault="00C1616B" w:rsidP="00C1616B">
            <w:pPr>
              <w:rPr>
                <w:rFonts w:eastAsia="Times New Roman"/>
                <w:color w:val="000000"/>
              </w:rPr>
            </w:pPr>
            <w:r>
              <w:rPr>
                <w:rFonts w:eastAsia="Times New Roman"/>
                <w:color w:val="000000"/>
              </w:rPr>
              <w:t>1</w:t>
            </w:r>
            <w:r w:rsidR="00B816B0">
              <w:rPr>
                <w:rFonts w:eastAsia="Times New Roman"/>
                <w:color w:val="000000"/>
              </w:rPr>
              <w:t>1</w:t>
            </w:r>
            <w:r w:rsidRPr="003C239A">
              <w:rPr>
                <w:rFonts w:eastAsia="Times New Roman"/>
                <w:color w:val="000000"/>
              </w:rPr>
              <w:t>-Apr</w:t>
            </w:r>
          </w:p>
        </w:tc>
        <w:tc>
          <w:tcPr>
            <w:tcW w:w="4540" w:type="dxa"/>
            <w:tcBorders>
              <w:top w:val="nil"/>
              <w:left w:val="nil"/>
              <w:bottom w:val="single" w:sz="4" w:space="0" w:color="auto"/>
              <w:right w:val="nil"/>
            </w:tcBorders>
            <w:shd w:val="clear" w:color="auto" w:fill="auto"/>
            <w:noWrap/>
            <w:vAlign w:val="center"/>
          </w:tcPr>
          <w:p w14:paraId="298F9C64" w14:textId="77777777" w:rsidR="00C1616B" w:rsidRPr="003C239A" w:rsidRDefault="001F75AC" w:rsidP="00C1616B">
            <w:pPr>
              <w:rPr>
                <w:rFonts w:eastAsia="Times New Roman"/>
                <w:color w:val="000000"/>
              </w:rPr>
            </w:pPr>
            <w:r>
              <w:rPr>
                <w:rFonts w:eastAsia="Times New Roman"/>
                <w:color w:val="000000"/>
              </w:rPr>
              <w:t>Participation in 2017 Global Water for Food Conference</w:t>
            </w:r>
          </w:p>
        </w:tc>
      </w:tr>
      <w:tr w:rsidR="00C1616B" w:rsidRPr="003C239A" w14:paraId="55448620" w14:textId="77777777" w:rsidTr="00C1616B">
        <w:trPr>
          <w:trHeight w:val="300"/>
        </w:trPr>
        <w:tc>
          <w:tcPr>
            <w:tcW w:w="1200" w:type="dxa"/>
            <w:tcBorders>
              <w:top w:val="nil"/>
              <w:left w:val="nil"/>
              <w:bottom w:val="single" w:sz="4" w:space="0" w:color="auto"/>
              <w:right w:val="nil"/>
            </w:tcBorders>
            <w:shd w:val="clear" w:color="auto" w:fill="auto"/>
            <w:noWrap/>
            <w:vAlign w:val="center"/>
            <w:hideMark/>
          </w:tcPr>
          <w:p w14:paraId="216BA299" w14:textId="395D6703" w:rsidR="00C1616B" w:rsidRPr="003C239A" w:rsidRDefault="00C1616B" w:rsidP="00C1616B">
            <w:pPr>
              <w:rPr>
                <w:rFonts w:eastAsia="Times New Roman"/>
                <w:color w:val="000000"/>
              </w:rPr>
            </w:pPr>
            <w:r>
              <w:rPr>
                <w:rFonts w:eastAsia="Times New Roman"/>
                <w:color w:val="000000"/>
              </w:rPr>
              <w:t>1</w:t>
            </w:r>
            <w:r w:rsidR="00B816B0">
              <w:rPr>
                <w:rFonts w:eastAsia="Times New Roman"/>
                <w:color w:val="000000"/>
              </w:rPr>
              <w:t>8</w:t>
            </w:r>
            <w:r w:rsidRPr="003C239A">
              <w:rPr>
                <w:rFonts w:eastAsia="Times New Roman"/>
                <w:color w:val="000000"/>
              </w:rPr>
              <w:t>-Apr</w:t>
            </w:r>
          </w:p>
        </w:tc>
        <w:tc>
          <w:tcPr>
            <w:tcW w:w="4540" w:type="dxa"/>
            <w:tcBorders>
              <w:top w:val="nil"/>
              <w:left w:val="nil"/>
              <w:bottom w:val="single" w:sz="4" w:space="0" w:color="auto"/>
              <w:right w:val="nil"/>
            </w:tcBorders>
            <w:shd w:val="clear" w:color="auto" w:fill="auto"/>
            <w:noWrap/>
            <w:vAlign w:val="center"/>
          </w:tcPr>
          <w:p w14:paraId="39498A1E" w14:textId="405D7AC1" w:rsidR="00C1616B" w:rsidRPr="003C239A" w:rsidRDefault="00CE4D0C" w:rsidP="00C1616B">
            <w:pPr>
              <w:rPr>
                <w:rFonts w:eastAsia="Times New Roman"/>
              </w:rPr>
            </w:pPr>
            <w:r>
              <w:rPr>
                <w:rFonts w:eastAsia="Times New Roman"/>
              </w:rPr>
              <w:t>Nebraska’s approach to irrigation and its global relevance</w:t>
            </w:r>
          </w:p>
        </w:tc>
      </w:tr>
      <w:tr w:rsidR="00C1616B" w:rsidRPr="003C239A" w14:paraId="7B7DE81C" w14:textId="77777777" w:rsidTr="00C1616B">
        <w:trPr>
          <w:trHeight w:val="300"/>
        </w:trPr>
        <w:tc>
          <w:tcPr>
            <w:tcW w:w="1200" w:type="dxa"/>
            <w:tcBorders>
              <w:top w:val="nil"/>
              <w:left w:val="nil"/>
              <w:bottom w:val="single" w:sz="4" w:space="0" w:color="auto"/>
              <w:right w:val="nil"/>
            </w:tcBorders>
            <w:shd w:val="clear" w:color="auto" w:fill="auto"/>
            <w:noWrap/>
            <w:vAlign w:val="center"/>
            <w:hideMark/>
          </w:tcPr>
          <w:p w14:paraId="40DA62AD" w14:textId="5D3B17CD" w:rsidR="00C1616B" w:rsidRPr="003C239A" w:rsidRDefault="00C1616B" w:rsidP="00C1616B">
            <w:pPr>
              <w:rPr>
                <w:rFonts w:eastAsia="Times New Roman"/>
                <w:color w:val="000000"/>
              </w:rPr>
            </w:pPr>
            <w:r>
              <w:rPr>
                <w:rFonts w:eastAsia="Times New Roman"/>
                <w:color w:val="000000"/>
              </w:rPr>
              <w:t>2</w:t>
            </w:r>
            <w:r w:rsidR="00B816B0">
              <w:rPr>
                <w:rFonts w:eastAsia="Times New Roman"/>
                <w:color w:val="000000"/>
              </w:rPr>
              <w:t>5</w:t>
            </w:r>
            <w:r w:rsidRPr="003C239A">
              <w:rPr>
                <w:rFonts w:eastAsia="Times New Roman"/>
                <w:color w:val="000000"/>
              </w:rPr>
              <w:t>-Apr</w:t>
            </w:r>
          </w:p>
        </w:tc>
        <w:tc>
          <w:tcPr>
            <w:tcW w:w="4540" w:type="dxa"/>
            <w:tcBorders>
              <w:top w:val="nil"/>
              <w:left w:val="nil"/>
              <w:bottom w:val="single" w:sz="4" w:space="0" w:color="auto"/>
              <w:right w:val="nil"/>
            </w:tcBorders>
            <w:shd w:val="clear" w:color="auto" w:fill="auto"/>
            <w:noWrap/>
            <w:vAlign w:val="center"/>
          </w:tcPr>
          <w:p w14:paraId="150853A7" w14:textId="118E25D6" w:rsidR="00C1616B" w:rsidRPr="003C239A" w:rsidRDefault="005E3367" w:rsidP="00E75F16">
            <w:pPr>
              <w:rPr>
                <w:rFonts w:eastAsia="Times New Roman"/>
                <w:color w:val="000000"/>
              </w:rPr>
            </w:pPr>
            <w:r>
              <w:rPr>
                <w:rFonts w:eastAsia="Times New Roman"/>
                <w:color w:val="000000"/>
              </w:rPr>
              <w:t>Class discussion</w:t>
            </w:r>
            <w:r w:rsidR="00CE4D0C">
              <w:rPr>
                <w:rFonts w:eastAsia="Times New Roman"/>
                <w:color w:val="000000"/>
              </w:rPr>
              <w:t>, conclusions</w:t>
            </w:r>
            <w:r>
              <w:rPr>
                <w:rFonts w:eastAsia="Times New Roman"/>
                <w:color w:val="000000"/>
              </w:rPr>
              <w:t xml:space="preserve"> and </w:t>
            </w:r>
            <w:r w:rsidR="008B00D8">
              <w:rPr>
                <w:rFonts w:eastAsia="Times New Roman"/>
                <w:color w:val="000000"/>
              </w:rPr>
              <w:t>wrap-up</w:t>
            </w:r>
          </w:p>
        </w:tc>
      </w:tr>
    </w:tbl>
    <w:p w14:paraId="283E6E16" w14:textId="77777777" w:rsidR="003F3770" w:rsidRDefault="003F3770" w:rsidP="00AA400F">
      <w:pPr>
        <w:rPr>
          <w:rFonts w:asciiTheme="minorHAnsi" w:hAnsiTheme="minorHAnsi" w:cstheme="minorHAnsi"/>
        </w:rPr>
      </w:pPr>
    </w:p>
    <w:sectPr w:rsidR="003F3770" w:rsidSect="001C342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2731" w14:textId="77777777" w:rsidR="004A4A38" w:rsidRDefault="004A4A38" w:rsidP="00F14186">
      <w:r>
        <w:separator/>
      </w:r>
    </w:p>
  </w:endnote>
  <w:endnote w:type="continuationSeparator" w:id="0">
    <w:p w14:paraId="377372D2" w14:textId="77777777" w:rsidR="004A4A38" w:rsidRDefault="004A4A38" w:rsidP="00F1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B263" w14:textId="444807E4" w:rsidR="00684B51" w:rsidRPr="00B757EB" w:rsidRDefault="00684B51">
    <w:pPr>
      <w:pStyle w:val="Footer"/>
      <w:jc w:val="right"/>
      <w:rPr>
        <w:rFonts w:asciiTheme="minorHAnsi" w:hAnsiTheme="minorHAnsi" w:cstheme="minorHAnsi"/>
        <w:sz w:val="18"/>
        <w:szCs w:val="18"/>
      </w:rPr>
    </w:pPr>
    <w:r w:rsidRPr="00B757EB">
      <w:rPr>
        <w:rFonts w:asciiTheme="minorHAnsi" w:hAnsiTheme="minorHAnsi" w:cstheme="minorHAnsi"/>
        <w:sz w:val="18"/>
        <w:szCs w:val="18"/>
      </w:rPr>
      <w:t xml:space="preserve">Page | </w:t>
    </w:r>
    <w:r w:rsidRPr="00B757EB">
      <w:rPr>
        <w:rFonts w:asciiTheme="minorHAnsi" w:hAnsiTheme="minorHAnsi" w:cstheme="minorHAnsi"/>
        <w:sz w:val="18"/>
        <w:szCs w:val="18"/>
      </w:rPr>
      <w:fldChar w:fldCharType="begin"/>
    </w:r>
    <w:r w:rsidRPr="00B757EB">
      <w:rPr>
        <w:rFonts w:asciiTheme="minorHAnsi" w:hAnsiTheme="minorHAnsi" w:cstheme="minorHAnsi"/>
        <w:sz w:val="18"/>
        <w:szCs w:val="18"/>
      </w:rPr>
      <w:instrText xml:space="preserve"> PAGE   \* MERGEFORMAT </w:instrText>
    </w:r>
    <w:r w:rsidRPr="00B757EB">
      <w:rPr>
        <w:rFonts w:asciiTheme="minorHAnsi" w:hAnsiTheme="minorHAnsi" w:cstheme="minorHAnsi"/>
        <w:sz w:val="18"/>
        <w:szCs w:val="18"/>
      </w:rPr>
      <w:fldChar w:fldCharType="separate"/>
    </w:r>
    <w:r w:rsidR="00C4181C">
      <w:rPr>
        <w:rFonts w:asciiTheme="minorHAnsi" w:hAnsiTheme="minorHAnsi" w:cstheme="minorHAnsi"/>
        <w:noProof/>
        <w:sz w:val="18"/>
        <w:szCs w:val="18"/>
      </w:rPr>
      <w:t>2</w:t>
    </w:r>
    <w:r w:rsidRPr="00B757EB">
      <w:rPr>
        <w:rFonts w:asciiTheme="minorHAnsi" w:hAnsiTheme="minorHAnsi" w:cstheme="minorHAnsi"/>
        <w:sz w:val="18"/>
        <w:szCs w:val="18"/>
      </w:rPr>
      <w:fldChar w:fldCharType="end"/>
    </w:r>
    <w:r w:rsidRPr="00B757EB">
      <w:rPr>
        <w:rFonts w:asciiTheme="minorHAnsi" w:hAnsiTheme="minorHAnsi" w:cstheme="minorHAnsi"/>
        <w:sz w:val="18"/>
        <w:szCs w:val="18"/>
      </w:rPr>
      <w:t xml:space="preserve"> </w:t>
    </w:r>
  </w:p>
  <w:p w14:paraId="59BE4BB7" w14:textId="77777777" w:rsidR="00684B51" w:rsidRDefault="0068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5380F" w14:textId="77777777" w:rsidR="004A4A38" w:rsidRDefault="004A4A38" w:rsidP="00F14186">
      <w:r>
        <w:separator/>
      </w:r>
    </w:p>
  </w:footnote>
  <w:footnote w:type="continuationSeparator" w:id="0">
    <w:p w14:paraId="229019B6" w14:textId="77777777" w:rsidR="004A4A38" w:rsidRDefault="004A4A38" w:rsidP="00F1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3C65" w14:textId="77777777" w:rsidR="00684B51" w:rsidRPr="00B757EB" w:rsidRDefault="00684B51" w:rsidP="00AD1DD9">
    <w:pPr>
      <w:pStyle w:val="Header"/>
      <w:pBdr>
        <w:between w:val="single" w:sz="4" w:space="1" w:color="4F81BD"/>
      </w:pBdr>
      <w:spacing w:line="276" w:lineRule="auto"/>
      <w:jc w:val="right"/>
      <w:rPr>
        <w:rFonts w:asciiTheme="minorHAnsi" w:hAnsiTheme="minorHAnsi" w:cstheme="minorHAnsi"/>
        <w:b/>
        <w:sz w:val="18"/>
        <w:szCs w:val="18"/>
      </w:rPr>
    </w:pPr>
  </w:p>
  <w:p w14:paraId="068AC131" w14:textId="77777777" w:rsidR="00684B51" w:rsidRPr="00B757EB" w:rsidRDefault="00684B51" w:rsidP="00657747">
    <w:pPr>
      <w:pStyle w:val="Header"/>
      <w:pBdr>
        <w:between w:val="single" w:sz="4" w:space="1" w:color="4F81BD"/>
      </w:pBdr>
      <w:spacing w:line="276" w:lineRule="auto"/>
      <w:rPr>
        <w:rFonts w:asciiTheme="minorHAnsi" w:hAnsiTheme="minorHAnsi" w:cstheme="minorHAnsi"/>
        <w:sz w:val="18"/>
        <w:szCs w:val="18"/>
      </w:rPr>
    </w:pPr>
    <w:r w:rsidRPr="00B757EB">
      <w:rPr>
        <w:rFonts w:asciiTheme="minorHAnsi" w:hAnsiTheme="minorHAnsi" w:cstheme="minorHAnsi"/>
        <w:sz w:val="18"/>
        <w:szCs w:val="18"/>
      </w:rPr>
      <w:tab/>
      <w:t xml:space="preserve"> </w:t>
    </w:r>
    <w:r w:rsidRPr="00B757EB">
      <w:rPr>
        <w:rFonts w:asciiTheme="minorHAnsi" w:hAnsiTheme="minorHAnsi" w:cstheme="minorHAnsi"/>
        <w:sz w:val="18"/>
        <w:szCs w:val="18"/>
      </w:rPr>
      <w:tab/>
      <w:t>University of Nebraska-Lincoln</w:t>
    </w:r>
  </w:p>
  <w:p w14:paraId="142227C1" w14:textId="77777777" w:rsidR="00684B51" w:rsidRDefault="00684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6FD"/>
    <w:multiLevelType w:val="hybridMultilevel"/>
    <w:tmpl w:val="2F5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17F38"/>
    <w:multiLevelType w:val="hybridMultilevel"/>
    <w:tmpl w:val="C7C09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86"/>
    <w:rsid w:val="00000FA5"/>
    <w:rsid w:val="000059A0"/>
    <w:rsid w:val="0001404D"/>
    <w:rsid w:val="00015B28"/>
    <w:rsid w:val="00015E58"/>
    <w:rsid w:val="00017415"/>
    <w:rsid w:val="00036E2F"/>
    <w:rsid w:val="00053971"/>
    <w:rsid w:val="00055554"/>
    <w:rsid w:val="00060A0C"/>
    <w:rsid w:val="0006102A"/>
    <w:rsid w:val="00062765"/>
    <w:rsid w:val="000635C4"/>
    <w:rsid w:val="00063967"/>
    <w:rsid w:val="00066D0D"/>
    <w:rsid w:val="00073C8E"/>
    <w:rsid w:val="00075780"/>
    <w:rsid w:val="0007610E"/>
    <w:rsid w:val="000A4667"/>
    <w:rsid w:val="000D32AE"/>
    <w:rsid w:val="000E7C48"/>
    <w:rsid w:val="0010042E"/>
    <w:rsid w:val="00104738"/>
    <w:rsid w:val="001310BA"/>
    <w:rsid w:val="00134C28"/>
    <w:rsid w:val="00134CE1"/>
    <w:rsid w:val="0014257B"/>
    <w:rsid w:val="00145A5D"/>
    <w:rsid w:val="00163F10"/>
    <w:rsid w:val="00165D84"/>
    <w:rsid w:val="00176261"/>
    <w:rsid w:val="00176F66"/>
    <w:rsid w:val="001A2996"/>
    <w:rsid w:val="001B5B95"/>
    <w:rsid w:val="001C2D90"/>
    <w:rsid w:val="001C342C"/>
    <w:rsid w:val="001C68FC"/>
    <w:rsid w:val="001C6A0C"/>
    <w:rsid w:val="001D5D9D"/>
    <w:rsid w:val="001F3AE8"/>
    <w:rsid w:val="001F4C88"/>
    <w:rsid w:val="001F7406"/>
    <w:rsid w:val="001F75AC"/>
    <w:rsid w:val="00202FD8"/>
    <w:rsid w:val="002044B4"/>
    <w:rsid w:val="00205305"/>
    <w:rsid w:val="002079D0"/>
    <w:rsid w:val="0024392C"/>
    <w:rsid w:val="00243947"/>
    <w:rsid w:val="00246902"/>
    <w:rsid w:val="00252496"/>
    <w:rsid w:val="00257BDE"/>
    <w:rsid w:val="00260B1D"/>
    <w:rsid w:val="002701D0"/>
    <w:rsid w:val="00280BAA"/>
    <w:rsid w:val="0028317B"/>
    <w:rsid w:val="00283277"/>
    <w:rsid w:val="00286461"/>
    <w:rsid w:val="002B661D"/>
    <w:rsid w:val="002C0093"/>
    <w:rsid w:val="002D36E4"/>
    <w:rsid w:val="002D5E00"/>
    <w:rsid w:val="002E68D0"/>
    <w:rsid w:val="002E77A9"/>
    <w:rsid w:val="002F5768"/>
    <w:rsid w:val="00300B7A"/>
    <w:rsid w:val="003224F6"/>
    <w:rsid w:val="00331A36"/>
    <w:rsid w:val="003326FA"/>
    <w:rsid w:val="0033502D"/>
    <w:rsid w:val="0034220D"/>
    <w:rsid w:val="00351CE1"/>
    <w:rsid w:val="00374E59"/>
    <w:rsid w:val="00376FB4"/>
    <w:rsid w:val="00380B0B"/>
    <w:rsid w:val="003845F5"/>
    <w:rsid w:val="003849F0"/>
    <w:rsid w:val="00387DCE"/>
    <w:rsid w:val="00393335"/>
    <w:rsid w:val="003A029E"/>
    <w:rsid w:val="003B74F8"/>
    <w:rsid w:val="003B7C85"/>
    <w:rsid w:val="003C239A"/>
    <w:rsid w:val="003C40E8"/>
    <w:rsid w:val="003C5341"/>
    <w:rsid w:val="003C545B"/>
    <w:rsid w:val="003D750D"/>
    <w:rsid w:val="003E274D"/>
    <w:rsid w:val="003E6106"/>
    <w:rsid w:val="003E6F25"/>
    <w:rsid w:val="003F3770"/>
    <w:rsid w:val="003F57A5"/>
    <w:rsid w:val="00406CF5"/>
    <w:rsid w:val="00412BE8"/>
    <w:rsid w:val="004172D2"/>
    <w:rsid w:val="00427400"/>
    <w:rsid w:val="004515DA"/>
    <w:rsid w:val="00460F15"/>
    <w:rsid w:val="004701F4"/>
    <w:rsid w:val="00471B6B"/>
    <w:rsid w:val="004775B5"/>
    <w:rsid w:val="00485258"/>
    <w:rsid w:val="00496310"/>
    <w:rsid w:val="004A015F"/>
    <w:rsid w:val="004A07B3"/>
    <w:rsid w:val="004A1012"/>
    <w:rsid w:val="004A4A38"/>
    <w:rsid w:val="004A6B4D"/>
    <w:rsid w:val="004B1CCB"/>
    <w:rsid w:val="004B4F59"/>
    <w:rsid w:val="004D1061"/>
    <w:rsid w:val="004E052D"/>
    <w:rsid w:val="004E5162"/>
    <w:rsid w:val="004F1370"/>
    <w:rsid w:val="004F2DC1"/>
    <w:rsid w:val="004F4CBA"/>
    <w:rsid w:val="005054AC"/>
    <w:rsid w:val="00515795"/>
    <w:rsid w:val="00515F43"/>
    <w:rsid w:val="0051648F"/>
    <w:rsid w:val="00520CB3"/>
    <w:rsid w:val="00522586"/>
    <w:rsid w:val="00523E01"/>
    <w:rsid w:val="005242B2"/>
    <w:rsid w:val="005349C9"/>
    <w:rsid w:val="0055526B"/>
    <w:rsid w:val="00557533"/>
    <w:rsid w:val="0056071C"/>
    <w:rsid w:val="005763A6"/>
    <w:rsid w:val="0058188C"/>
    <w:rsid w:val="00583971"/>
    <w:rsid w:val="00584CFC"/>
    <w:rsid w:val="00592C5E"/>
    <w:rsid w:val="005930B4"/>
    <w:rsid w:val="005935B9"/>
    <w:rsid w:val="005938C7"/>
    <w:rsid w:val="005972BB"/>
    <w:rsid w:val="005A00F8"/>
    <w:rsid w:val="005A3129"/>
    <w:rsid w:val="005C72D1"/>
    <w:rsid w:val="005E3367"/>
    <w:rsid w:val="005E3C95"/>
    <w:rsid w:val="005F104F"/>
    <w:rsid w:val="00621D1C"/>
    <w:rsid w:val="00626F69"/>
    <w:rsid w:val="00636D8A"/>
    <w:rsid w:val="00645465"/>
    <w:rsid w:val="00657747"/>
    <w:rsid w:val="00663B79"/>
    <w:rsid w:val="00675392"/>
    <w:rsid w:val="00676AB8"/>
    <w:rsid w:val="00684B51"/>
    <w:rsid w:val="0068575F"/>
    <w:rsid w:val="00693370"/>
    <w:rsid w:val="006A2343"/>
    <w:rsid w:val="006A3CE1"/>
    <w:rsid w:val="006B3A68"/>
    <w:rsid w:val="006C0D24"/>
    <w:rsid w:val="006C3AF3"/>
    <w:rsid w:val="006C7311"/>
    <w:rsid w:val="006D2FD8"/>
    <w:rsid w:val="006D437E"/>
    <w:rsid w:val="006D56C2"/>
    <w:rsid w:val="006E0637"/>
    <w:rsid w:val="006E250B"/>
    <w:rsid w:val="006E2ADB"/>
    <w:rsid w:val="006E31E9"/>
    <w:rsid w:val="006F5E56"/>
    <w:rsid w:val="006F7166"/>
    <w:rsid w:val="007001AC"/>
    <w:rsid w:val="0070064F"/>
    <w:rsid w:val="0070401A"/>
    <w:rsid w:val="007125EC"/>
    <w:rsid w:val="00712980"/>
    <w:rsid w:val="007148A1"/>
    <w:rsid w:val="00716926"/>
    <w:rsid w:val="00720AE1"/>
    <w:rsid w:val="00725B55"/>
    <w:rsid w:val="00726687"/>
    <w:rsid w:val="00727446"/>
    <w:rsid w:val="007441E0"/>
    <w:rsid w:val="0075172D"/>
    <w:rsid w:val="0075274C"/>
    <w:rsid w:val="007662BA"/>
    <w:rsid w:val="00770FDA"/>
    <w:rsid w:val="00771A4C"/>
    <w:rsid w:val="00785D80"/>
    <w:rsid w:val="007A264C"/>
    <w:rsid w:val="007A31C6"/>
    <w:rsid w:val="007A36CD"/>
    <w:rsid w:val="007B3B67"/>
    <w:rsid w:val="007D2919"/>
    <w:rsid w:val="007D6BCF"/>
    <w:rsid w:val="007F0AA7"/>
    <w:rsid w:val="007F49E6"/>
    <w:rsid w:val="008047B2"/>
    <w:rsid w:val="00805A71"/>
    <w:rsid w:val="00812CDF"/>
    <w:rsid w:val="00813C12"/>
    <w:rsid w:val="008144F7"/>
    <w:rsid w:val="00817BA9"/>
    <w:rsid w:val="008470FC"/>
    <w:rsid w:val="0085179C"/>
    <w:rsid w:val="00860C9A"/>
    <w:rsid w:val="008629E7"/>
    <w:rsid w:val="0086339A"/>
    <w:rsid w:val="0087057F"/>
    <w:rsid w:val="00871596"/>
    <w:rsid w:val="008768E0"/>
    <w:rsid w:val="00877420"/>
    <w:rsid w:val="008839B0"/>
    <w:rsid w:val="00894616"/>
    <w:rsid w:val="00894815"/>
    <w:rsid w:val="008A2901"/>
    <w:rsid w:val="008A6CF2"/>
    <w:rsid w:val="008B00D8"/>
    <w:rsid w:val="008B0EF2"/>
    <w:rsid w:val="008B250E"/>
    <w:rsid w:val="008B27E5"/>
    <w:rsid w:val="008B2B4B"/>
    <w:rsid w:val="008C16B0"/>
    <w:rsid w:val="008C443E"/>
    <w:rsid w:val="008C7F32"/>
    <w:rsid w:val="008E1A1B"/>
    <w:rsid w:val="008E3B82"/>
    <w:rsid w:val="008F29E9"/>
    <w:rsid w:val="00905DAA"/>
    <w:rsid w:val="009075CB"/>
    <w:rsid w:val="0090780A"/>
    <w:rsid w:val="00907E5C"/>
    <w:rsid w:val="009123C5"/>
    <w:rsid w:val="00912BB9"/>
    <w:rsid w:val="00917C83"/>
    <w:rsid w:val="00930E50"/>
    <w:rsid w:val="009329EE"/>
    <w:rsid w:val="00950645"/>
    <w:rsid w:val="009538C2"/>
    <w:rsid w:val="00967A03"/>
    <w:rsid w:val="00967A7E"/>
    <w:rsid w:val="00970A9C"/>
    <w:rsid w:val="00975F6B"/>
    <w:rsid w:val="00981203"/>
    <w:rsid w:val="00984994"/>
    <w:rsid w:val="00985D8C"/>
    <w:rsid w:val="00991024"/>
    <w:rsid w:val="009924EF"/>
    <w:rsid w:val="009939B9"/>
    <w:rsid w:val="009A678B"/>
    <w:rsid w:val="009B774F"/>
    <w:rsid w:val="009D3A6E"/>
    <w:rsid w:val="009E3752"/>
    <w:rsid w:val="009E65D7"/>
    <w:rsid w:val="009F68FC"/>
    <w:rsid w:val="00A070B5"/>
    <w:rsid w:val="00A07CF9"/>
    <w:rsid w:val="00A1373E"/>
    <w:rsid w:val="00A14EA5"/>
    <w:rsid w:val="00A204A3"/>
    <w:rsid w:val="00A3728E"/>
    <w:rsid w:val="00A556FC"/>
    <w:rsid w:val="00A64A34"/>
    <w:rsid w:val="00A775D5"/>
    <w:rsid w:val="00A8240B"/>
    <w:rsid w:val="00AA1D1E"/>
    <w:rsid w:val="00AA400F"/>
    <w:rsid w:val="00AB1671"/>
    <w:rsid w:val="00AD1DD9"/>
    <w:rsid w:val="00AF1B85"/>
    <w:rsid w:val="00B02197"/>
    <w:rsid w:val="00B05972"/>
    <w:rsid w:val="00B14E50"/>
    <w:rsid w:val="00B154CC"/>
    <w:rsid w:val="00B33E68"/>
    <w:rsid w:val="00B3643E"/>
    <w:rsid w:val="00B369CD"/>
    <w:rsid w:val="00B5374D"/>
    <w:rsid w:val="00B5574C"/>
    <w:rsid w:val="00B67246"/>
    <w:rsid w:val="00B70AAB"/>
    <w:rsid w:val="00B757EB"/>
    <w:rsid w:val="00B816B0"/>
    <w:rsid w:val="00B82F13"/>
    <w:rsid w:val="00B92DC4"/>
    <w:rsid w:val="00BA0088"/>
    <w:rsid w:val="00BA7F46"/>
    <w:rsid w:val="00BC2C6D"/>
    <w:rsid w:val="00BF3B7B"/>
    <w:rsid w:val="00C01E31"/>
    <w:rsid w:val="00C12A14"/>
    <w:rsid w:val="00C1616B"/>
    <w:rsid w:val="00C22FCD"/>
    <w:rsid w:val="00C326D7"/>
    <w:rsid w:val="00C3705F"/>
    <w:rsid w:val="00C3782F"/>
    <w:rsid w:val="00C4181C"/>
    <w:rsid w:val="00C4566C"/>
    <w:rsid w:val="00C503B3"/>
    <w:rsid w:val="00C548A7"/>
    <w:rsid w:val="00C54AE6"/>
    <w:rsid w:val="00C7524F"/>
    <w:rsid w:val="00C75A3A"/>
    <w:rsid w:val="00C82CFF"/>
    <w:rsid w:val="00C909B1"/>
    <w:rsid w:val="00C9222A"/>
    <w:rsid w:val="00C96102"/>
    <w:rsid w:val="00C9615D"/>
    <w:rsid w:val="00CA2127"/>
    <w:rsid w:val="00CC4593"/>
    <w:rsid w:val="00CC5018"/>
    <w:rsid w:val="00CD4EA9"/>
    <w:rsid w:val="00CE403A"/>
    <w:rsid w:val="00CE4D0C"/>
    <w:rsid w:val="00CE549A"/>
    <w:rsid w:val="00CE5F7F"/>
    <w:rsid w:val="00D12492"/>
    <w:rsid w:val="00D13079"/>
    <w:rsid w:val="00D13362"/>
    <w:rsid w:val="00D15BA8"/>
    <w:rsid w:val="00D175AA"/>
    <w:rsid w:val="00D25AB3"/>
    <w:rsid w:val="00D265CD"/>
    <w:rsid w:val="00D31057"/>
    <w:rsid w:val="00D4032F"/>
    <w:rsid w:val="00D512A5"/>
    <w:rsid w:val="00D60AD6"/>
    <w:rsid w:val="00D67149"/>
    <w:rsid w:val="00D719E7"/>
    <w:rsid w:val="00D83BC6"/>
    <w:rsid w:val="00D90FAC"/>
    <w:rsid w:val="00DA658E"/>
    <w:rsid w:val="00DB1F17"/>
    <w:rsid w:val="00DB5BC8"/>
    <w:rsid w:val="00DD6691"/>
    <w:rsid w:val="00DF1403"/>
    <w:rsid w:val="00DF167A"/>
    <w:rsid w:val="00DF4268"/>
    <w:rsid w:val="00DF4A6F"/>
    <w:rsid w:val="00E01360"/>
    <w:rsid w:val="00E021E4"/>
    <w:rsid w:val="00E0537C"/>
    <w:rsid w:val="00E06044"/>
    <w:rsid w:val="00E158D3"/>
    <w:rsid w:val="00E31181"/>
    <w:rsid w:val="00E35B4F"/>
    <w:rsid w:val="00E408D4"/>
    <w:rsid w:val="00E6164B"/>
    <w:rsid w:val="00E675A8"/>
    <w:rsid w:val="00E75F16"/>
    <w:rsid w:val="00E7642D"/>
    <w:rsid w:val="00E770BC"/>
    <w:rsid w:val="00E77D3C"/>
    <w:rsid w:val="00E82B15"/>
    <w:rsid w:val="00E86866"/>
    <w:rsid w:val="00E930F1"/>
    <w:rsid w:val="00E93154"/>
    <w:rsid w:val="00E94BC2"/>
    <w:rsid w:val="00EB01F3"/>
    <w:rsid w:val="00EB232A"/>
    <w:rsid w:val="00EB2911"/>
    <w:rsid w:val="00EE317B"/>
    <w:rsid w:val="00EE7C91"/>
    <w:rsid w:val="00EF09EC"/>
    <w:rsid w:val="00EF310D"/>
    <w:rsid w:val="00EF6FD8"/>
    <w:rsid w:val="00F00B5D"/>
    <w:rsid w:val="00F14186"/>
    <w:rsid w:val="00F166DC"/>
    <w:rsid w:val="00F267EA"/>
    <w:rsid w:val="00F26FD5"/>
    <w:rsid w:val="00F30230"/>
    <w:rsid w:val="00F31E2F"/>
    <w:rsid w:val="00F333EA"/>
    <w:rsid w:val="00F40C1E"/>
    <w:rsid w:val="00F455DB"/>
    <w:rsid w:val="00F45C85"/>
    <w:rsid w:val="00F5513E"/>
    <w:rsid w:val="00F62D2E"/>
    <w:rsid w:val="00F802AD"/>
    <w:rsid w:val="00F87385"/>
    <w:rsid w:val="00F9018E"/>
    <w:rsid w:val="00F911A3"/>
    <w:rsid w:val="00F91B70"/>
    <w:rsid w:val="00F96101"/>
    <w:rsid w:val="00FB30A5"/>
    <w:rsid w:val="00FC12D3"/>
    <w:rsid w:val="00FC309C"/>
    <w:rsid w:val="00FC35AA"/>
    <w:rsid w:val="00FC6AE3"/>
    <w:rsid w:val="00FD0542"/>
    <w:rsid w:val="00FD21C6"/>
    <w:rsid w:val="00FD3D1B"/>
    <w:rsid w:val="00FE7677"/>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23861"/>
  <w15:docId w15:val="{97D88688-BAA6-4478-81B4-0B1DAFA4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6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86"/>
    <w:pPr>
      <w:tabs>
        <w:tab w:val="center" w:pos="4680"/>
        <w:tab w:val="right" w:pos="9360"/>
      </w:tabs>
    </w:pPr>
  </w:style>
  <w:style w:type="character" w:customStyle="1" w:styleId="HeaderChar">
    <w:name w:val="Header Char"/>
    <w:basedOn w:val="DefaultParagraphFont"/>
    <w:link w:val="Header"/>
    <w:uiPriority w:val="99"/>
    <w:rsid w:val="00F14186"/>
  </w:style>
  <w:style w:type="paragraph" w:styleId="Footer">
    <w:name w:val="footer"/>
    <w:basedOn w:val="Normal"/>
    <w:link w:val="FooterChar"/>
    <w:uiPriority w:val="99"/>
    <w:unhideWhenUsed/>
    <w:rsid w:val="00F14186"/>
    <w:pPr>
      <w:tabs>
        <w:tab w:val="center" w:pos="4680"/>
        <w:tab w:val="right" w:pos="9360"/>
      </w:tabs>
    </w:pPr>
  </w:style>
  <w:style w:type="character" w:customStyle="1" w:styleId="FooterChar">
    <w:name w:val="Footer Char"/>
    <w:basedOn w:val="DefaultParagraphFont"/>
    <w:link w:val="Footer"/>
    <w:uiPriority w:val="99"/>
    <w:rsid w:val="00F14186"/>
  </w:style>
  <w:style w:type="paragraph" w:styleId="BalloonText">
    <w:name w:val="Balloon Text"/>
    <w:basedOn w:val="Normal"/>
    <w:link w:val="BalloonTextChar"/>
    <w:uiPriority w:val="99"/>
    <w:semiHidden/>
    <w:unhideWhenUsed/>
    <w:rsid w:val="00F14186"/>
    <w:rPr>
      <w:rFonts w:ascii="Tahoma" w:hAnsi="Tahoma" w:cs="Tahoma"/>
      <w:sz w:val="16"/>
      <w:szCs w:val="16"/>
    </w:rPr>
  </w:style>
  <w:style w:type="character" w:customStyle="1" w:styleId="BalloonTextChar">
    <w:name w:val="Balloon Text Char"/>
    <w:basedOn w:val="DefaultParagraphFont"/>
    <w:link w:val="BalloonText"/>
    <w:uiPriority w:val="99"/>
    <w:semiHidden/>
    <w:rsid w:val="00F14186"/>
    <w:rPr>
      <w:rFonts w:ascii="Tahoma" w:hAnsi="Tahoma" w:cs="Tahoma"/>
      <w:sz w:val="16"/>
      <w:szCs w:val="16"/>
    </w:rPr>
  </w:style>
  <w:style w:type="paragraph" w:styleId="ListParagraph">
    <w:name w:val="List Paragraph"/>
    <w:basedOn w:val="Normal"/>
    <w:uiPriority w:val="34"/>
    <w:qFormat/>
    <w:rsid w:val="00725B55"/>
    <w:pPr>
      <w:ind w:left="720"/>
      <w:contextualSpacing/>
    </w:pPr>
  </w:style>
  <w:style w:type="character" w:styleId="Hyperlink">
    <w:name w:val="Hyperlink"/>
    <w:basedOn w:val="DefaultParagraphFont"/>
    <w:uiPriority w:val="99"/>
    <w:unhideWhenUsed/>
    <w:rsid w:val="00DB5BC8"/>
    <w:rPr>
      <w:color w:val="0000FF"/>
      <w:u w:val="single"/>
    </w:rPr>
  </w:style>
  <w:style w:type="character" w:styleId="FollowedHyperlink">
    <w:name w:val="FollowedHyperlink"/>
    <w:basedOn w:val="DefaultParagraphFont"/>
    <w:uiPriority w:val="99"/>
    <w:semiHidden/>
    <w:unhideWhenUsed/>
    <w:rsid w:val="00F267EA"/>
    <w:rPr>
      <w:color w:val="800080"/>
      <w:u w:val="single"/>
    </w:rPr>
  </w:style>
  <w:style w:type="table" w:styleId="TableGrid">
    <w:name w:val="Table Grid"/>
    <w:basedOn w:val="TableNormal"/>
    <w:uiPriority w:val="59"/>
    <w:rsid w:val="00A824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A82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557533"/>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27400"/>
  </w:style>
  <w:style w:type="character" w:customStyle="1" w:styleId="apple-converted-space">
    <w:name w:val="apple-converted-space"/>
    <w:basedOn w:val="DefaultParagraphFont"/>
    <w:rsid w:val="00427400"/>
  </w:style>
  <w:style w:type="character" w:styleId="CommentReference">
    <w:name w:val="annotation reference"/>
    <w:basedOn w:val="DefaultParagraphFont"/>
    <w:uiPriority w:val="99"/>
    <w:semiHidden/>
    <w:unhideWhenUsed/>
    <w:rsid w:val="0033502D"/>
    <w:rPr>
      <w:sz w:val="18"/>
      <w:szCs w:val="18"/>
    </w:rPr>
  </w:style>
  <w:style w:type="paragraph" w:styleId="CommentText">
    <w:name w:val="annotation text"/>
    <w:basedOn w:val="Normal"/>
    <w:link w:val="CommentTextChar"/>
    <w:uiPriority w:val="99"/>
    <w:semiHidden/>
    <w:unhideWhenUsed/>
    <w:rsid w:val="0033502D"/>
    <w:rPr>
      <w:sz w:val="24"/>
      <w:szCs w:val="24"/>
    </w:rPr>
  </w:style>
  <w:style w:type="character" w:customStyle="1" w:styleId="CommentTextChar">
    <w:name w:val="Comment Text Char"/>
    <w:basedOn w:val="DefaultParagraphFont"/>
    <w:link w:val="CommentText"/>
    <w:uiPriority w:val="99"/>
    <w:semiHidden/>
    <w:rsid w:val="0033502D"/>
    <w:rPr>
      <w:sz w:val="24"/>
      <w:szCs w:val="24"/>
    </w:rPr>
  </w:style>
  <w:style w:type="paragraph" w:styleId="CommentSubject">
    <w:name w:val="annotation subject"/>
    <w:basedOn w:val="CommentText"/>
    <w:next w:val="CommentText"/>
    <w:link w:val="CommentSubjectChar"/>
    <w:uiPriority w:val="99"/>
    <w:semiHidden/>
    <w:unhideWhenUsed/>
    <w:rsid w:val="0033502D"/>
    <w:rPr>
      <w:b/>
      <w:bCs/>
      <w:sz w:val="20"/>
      <w:szCs w:val="20"/>
    </w:rPr>
  </w:style>
  <w:style w:type="character" w:customStyle="1" w:styleId="CommentSubjectChar">
    <w:name w:val="Comment Subject Char"/>
    <w:basedOn w:val="CommentTextChar"/>
    <w:link w:val="CommentSubject"/>
    <w:uiPriority w:val="99"/>
    <w:semiHidden/>
    <w:rsid w:val="0033502D"/>
    <w:rPr>
      <w:b/>
      <w:bCs/>
      <w:sz w:val="24"/>
      <w:szCs w:val="24"/>
    </w:rPr>
  </w:style>
  <w:style w:type="paragraph" w:styleId="Revision">
    <w:name w:val="Revision"/>
    <w:hidden/>
    <w:uiPriority w:val="99"/>
    <w:semiHidden/>
    <w:rsid w:val="00DA65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75">
      <w:bodyDiv w:val="1"/>
      <w:marLeft w:val="0"/>
      <w:marRight w:val="0"/>
      <w:marTop w:val="0"/>
      <w:marBottom w:val="0"/>
      <w:divBdr>
        <w:top w:val="none" w:sz="0" w:space="0" w:color="auto"/>
        <w:left w:val="none" w:sz="0" w:space="0" w:color="auto"/>
        <w:bottom w:val="none" w:sz="0" w:space="0" w:color="auto"/>
        <w:right w:val="none" w:sz="0" w:space="0" w:color="auto"/>
      </w:divBdr>
    </w:div>
    <w:div w:id="113989244">
      <w:bodyDiv w:val="1"/>
      <w:marLeft w:val="0"/>
      <w:marRight w:val="0"/>
      <w:marTop w:val="0"/>
      <w:marBottom w:val="0"/>
      <w:divBdr>
        <w:top w:val="none" w:sz="0" w:space="0" w:color="auto"/>
        <w:left w:val="none" w:sz="0" w:space="0" w:color="auto"/>
        <w:bottom w:val="none" w:sz="0" w:space="0" w:color="auto"/>
        <w:right w:val="none" w:sz="0" w:space="0" w:color="auto"/>
      </w:divBdr>
    </w:div>
    <w:div w:id="127823381">
      <w:bodyDiv w:val="1"/>
      <w:marLeft w:val="0"/>
      <w:marRight w:val="0"/>
      <w:marTop w:val="0"/>
      <w:marBottom w:val="0"/>
      <w:divBdr>
        <w:top w:val="none" w:sz="0" w:space="0" w:color="auto"/>
        <w:left w:val="none" w:sz="0" w:space="0" w:color="auto"/>
        <w:bottom w:val="none" w:sz="0" w:space="0" w:color="auto"/>
        <w:right w:val="none" w:sz="0" w:space="0" w:color="auto"/>
      </w:divBdr>
    </w:div>
    <w:div w:id="444927349">
      <w:bodyDiv w:val="1"/>
      <w:marLeft w:val="0"/>
      <w:marRight w:val="0"/>
      <w:marTop w:val="0"/>
      <w:marBottom w:val="0"/>
      <w:divBdr>
        <w:top w:val="none" w:sz="0" w:space="0" w:color="auto"/>
        <w:left w:val="none" w:sz="0" w:space="0" w:color="auto"/>
        <w:bottom w:val="none" w:sz="0" w:space="0" w:color="auto"/>
        <w:right w:val="none" w:sz="0" w:space="0" w:color="auto"/>
      </w:divBdr>
    </w:div>
    <w:div w:id="522204757">
      <w:bodyDiv w:val="1"/>
      <w:marLeft w:val="0"/>
      <w:marRight w:val="0"/>
      <w:marTop w:val="0"/>
      <w:marBottom w:val="0"/>
      <w:divBdr>
        <w:top w:val="none" w:sz="0" w:space="0" w:color="auto"/>
        <w:left w:val="none" w:sz="0" w:space="0" w:color="auto"/>
        <w:bottom w:val="none" w:sz="0" w:space="0" w:color="auto"/>
        <w:right w:val="none" w:sz="0" w:space="0" w:color="auto"/>
      </w:divBdr>
    </w:div>
    <w:div w:id="770516769">
      <w:bodyDiv w:val="1"/>
      <w:marLeft w:val="0"/>
      <w:marRight w:val="0"/>
      <w:marTop w:val="0"/>
      <w:marBottom w:val="0"/>
      <w:divBdr>
        <w:top w:val="none" w:sz="0" w:space="0" w:color="auto"/>
        <w:left w:val="none" w:sz="0" w:space="0" w:color="auto"/>
        <w:bottom w:val="none" w:sz="0" w:space="0" w:color="auto"/>
        <w:right w:val="none" w:sz="0" w:space="0" w:color="auto"/>
      </w:divBdr>
    </w:div>
    <w:div w:id="821166119">
      <w:bodyDiv w:val="1"/>
      <w:marLeft w:val="0"/>
      <w:marRight w:val="0"/>
      <w:marTop w:val="0"/>
      <w:marBottom w:val="0"/>
      <w:divBdr>
        <w:top w:val="none" w:sz="0" w:space="0" w:color="auto"/>
        <w:left w:val="none" w:sz="0" w:space="0" w:color="auto"/>
        <w:bottom w:val="none" w:sz="0" w:space="0" w:color="auto"/>
        <w:right w:val="none" w:sz="0" w:space="0" w:color="auto"/>
      </w:divBdr>
    </w:div>
    <w:div w:id="860777338">
      <w:bodyDiv w:val="1"/>
      <w:marLeft w:val="0"/>
      <w:marRight w:val="0"/>
      <w:marTop w:val="0"/>
      <w:marBottom w:val="0"/>
      <w:divBdr>
        <w:top w:val="none" w:sz="0" w:space="0" w:color="auto"/>
        <w:left w:val="none" w:sz="0" w:space="0" w:color="auto"/>
        <w:bottom w:val="none" w:sz="0" w:space="0" w:color="auto"/>
        <w:right w:val="none" w:sz="0" w:space="0" w:color="auto"/>
      </w:divBdr>
    </w:div>
    <w:div w:id="1043015555">
      <w:bodyDiv w:val="1"/>
      <w:marLeft w:val="0"/>
      <w:marRight w:val="0"/>
      <w:marTop w:val="0"/>
      <w:marBottom w:val="0"/>
      <w:divBdr>
        <w:top w:val="none" w:sz="0" w:space="0" w:color="auto"/>
        <w:left w:val="none" w:sz="0" w:space="0" w:color="auto"/>
        <w:bottom w:val="none" w:sz="0" w:space="0" w:color="auto"/>
        <w:right w:val="none" w:sz="0" w:space="0" w:color="auto"/>
      </w:divBdr>
    </w:div>
    <w:div w:id="1087532619">
      <w:bodyDiv w:val="1"/>
      <w:marLeft w:val="0"/>
      <w:marRight w:val="0"/>
      <w:marTop w:val="0"/>
      <w:marBottom w:val="0"/>
      <w:divBdr>
        <w:top w:val="none" w:sz="0" w:space="0" w:color="auto"/>
        <w:left w:val="none" w:sz="0" w:space="0" w:color="auto"/>
        <w:bottom w:val="none" w:sz="0" w:space="0" w:color="auto"/>
        <w:right w:val="none" w:sz="0" w:space="0" w:color="auto"/>
      </w:divBdr>
    </w:div>
    <w:div w:id="1163735462">
      <w:bodyDiv w:val="1"/>
      <w:marLeft w:val="0"/>
      <w:marRight w:val="0"/>
      <w:marTop w:val="0"/>
      <w:marBottom w:val="0"/>
      <w:divBdr>
        <w:top w:val="none" w:sz="0" w:space="0" w:color="auto"/>
        <w:left w:val="none" w:sz="0" w:space="0" w:color="auto"/>
        <w:bottom w:val="none" w:sz="0" w:space="0" w:color="auto"/>
        <w:right w:val="none" w:sz="0" w:space="0" w:color="auto"/>
      </w:divBdr>
    </w:div>
    <w:div w:id="1235815831">
      <w:bodyDiv w:val="1"/>
      <w:marLeft w:val="0"/>
      <w:marRight w:val="0"/>
      <w:marTop w:val="0"/>
      <w:marBottom w:val="0"/>
      <w:divBdr>
        <w:top w:val="none" w:sz="0" w:space="0" w:color="auto"/>
        <w:left w:val="none" w:sz="0" w:space="0" w:color="auto"/>
        <w:bottom w:val="none" w:sz="0" w:space="0" w:color="auto"/>
        <w:right w:val="none" w:sz="0" w:space="0" w:color="auto"/>
      </w:divBdr>
    </w:div>
    <w:div w:id="1790859585">
      <w:bodyDiv w:val="1"/>
      <w:marLeft w:val="0"/>
      <w:marRight w:val="0"/>
      <w:marTop w:val="0"/>
      <w:marBottom w:val="0"/>
      <w:divBdr>
        <w:top w:val="none" w:sz="0" w:space="0" w:color="auto"/>
        <w:left w:val="none" w:sz="0" w:space="0" w:color="auto"/>
        <w:bottom w:val="none" w:sz="0" w:space="0" w:color="auto"/>
        <w:right w:val="none" w:sz="0" w:space="0" w:color="auto"/>
      </w:divBdr>
    </w:div>
    <w:div w:id="1921284793">
      <w:bodyDiv w:val="1"/>
      <w:marLeft w:val="0"/>
      <w:marRight w:val="0"/>
      <w:marTop w:val="0"/>
      <w:marBottom w:val="0"/>
      <w:divBdr>
        <w:top w:val="none" w:sz="0" w:space="0" w:color="auto"/>
        <w:left w:val="none" w:sz="0" w:space="0" w:color="auto"/>
        <w:bottom w:val="none" w:sz="0" w:space="0" w:color="auto"/>
        <w:right w:val="none" w:sz="0" w:space="0" w:color="auto"/>
      </w:divBdr>
    </w:div>
    <w:div w:id="2000227019">
      <w:bodyDiv w:val="1"/>
      <w:marLeft w:val="0"/>
      <w:marRight w:val="0"/>
      <w:marTop w:val="0"/>
      <w:marBottom w:val="0"/>
      <w:divBdr>
        <w:top w:val="none" w:sz="0" w:space="0" w:color="auto"/>
        <w:left w:val="none" w:sz="0" w:space="0" w:color="auto"/>
        <w:bottom w:val="none" w:sz="0" w:space="0" w:color="auto"/>
        <w:right w:val="none" w:sz="0" w:space="0" w:color="auto"/>
      </w:divBdr>
    </w:div>
    <w:div w:id="20321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nton2@unl.edu" TargetMode="External"/><Relationship Id="rId13" Type="http://schemas.openxmlformats.org/officeDocument/2006/relationships/hyperlink" Target="http://emergency.unl.edu/doc/Emergency_Procedures_Quicklis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se.unl.edu/academicadvising-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afs.unl.edu/ja/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y.unl.edu" TargetMode="External"/><Relationship Id="rId4" Type="http://schemas.openxmlformats.org/officeDocument/2006/relationships/settings" Target="settings.xml"/><Relationship Id="rId9" Type="http://schemas.openxmlformats.org/officeDocument/2006/relationships/hyperlink" Target="mailto:nbrozovic@nebrask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University of Nebraska-Lincoln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MSYM 162 – Equipment Systems Management</vt:lpstr>
    </vt:vector>
  </TitlesOfParts>
  <Company>BSE</Company>
  <LinksUpToDate>false</LinksUpToDate>
  <CharactersWithSpaces>8835</CharactersWithSpaces>
  <SharedDoc>false</SharedDoc>
  <HLinks>
    <vt:vector size="6" baseType="variant">
      <vt:variant>
        <vt:i4>5701726</vt:i4>
      </vt:variant>
      <vt:variant>
        <vt:i4>0</vt:i4>
      </vt:variant>
      <vt:variant>
        <vt:i4>0</vt:i4>
      </vt:variant>
      <vt:variant>
        <vt:i4>5</vt:i4>
      </vt:variant>
      <vt:variant>
        <vt:lpwstr>http://www.unl.edu/asenate/classattendancepolicy.htm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MSYM 162 – Equipment Systems Management</dc:title>
  <dc:creator>Deepak Keshwani</dc:creator>
  <cp:lastModifiedBy>Dana Ludvik</cp:lastModifiedBy>
  <cp:revision>2</cp:revision>
  <cp:lastPrinted>2016-08-02T17:39:00Z</cp:lastPrinted>
  <dcterms:created xsi:type="dcterms:W3CDTF">2016-11-04T14:51:00Z</dcterms:created>
  <dcterms:modified xsi:type="dcterms:W3CDTF">2016-11-04T14:51:00Z</dcterms:modified>
</cp:coreProperties>
</file>