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1AD2D" w14:textId="4B8DD4E8" w:rsidR="003262F8" w:rsidRPr="00EC6543" w:rsidRDefault="005B1E90" w:rsidP="003262F8">
      <w:pPr>
        <w:rPr>
          <w:rFonts w:ascii="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58239" behindDoc="0" locked="0" layoutInCell="1" allowOverlap="1" wp14:anchorId="6B1F7BBC" wp14:editId="16AE6128">
                <wp:simplePos x="0" y="0"/>
                <wp:positionH relativeFrom="column">
                  <wp:posOffset>3438525</wp:posOffset>
                </wp:positionH>
                <wp:positionV relativeFrom="paragraph">
                  <wp:posOffset>-42545</wp:posOffset>
                </wp:positionV>
                <wp:extent cx="3028950" cy="1971675"/>
                <wp:effectExtent l="57150" t="19050" r="76200" b="428625"/>
                <wp:wrapNone/>
                <wp:docPr id="1" name="Rectangular Callout 1"/>
                <wp:cNvGraphicFramePr/>
                <a:graphic xmlns:a="http://schemas.openxmlformats.org/drawingml/2006/main">
                  <a:graphicData uri="http://schemas.microsoft.com/office/word/2010/wordprocessingShape">
                    <wps:wsp>
                      <wps:cNvSpPr/>
                      <wps:spPr>
                        <a:xfrm>
                          <a:off x="0" y="0"/>
                          <a:ext cx="3028950" cy="1971675"/>
                        </a:xfrm>
                        <a:prstGeom prst="wedgeRectCallout">
                          <a:avLst>
                            <a:gd name="adj1" fmla="val 34199"/>
                            <a:gd name="adj2" fmla="val 66848"/>
                          </a:avLst>
                        </a:prstGeom>
                      </wps:spPr>
                      <wps:style>
                        <a:lnRef idx="1">
                          <a:schemeClr val="accent1"/>
                        </a:lnRef>
                        <a:fillRef idx="3">
                          <a:schemeClr val="accent1"/>
                        </a:fillRef>
                        <a:effectRef idx="2">
                          <a:schemeClr val="accent1"/>
                        </a:effectRef>
                        <a:fontRef idx="minor">
                          <a:schemeClr val="lt1"/>
                        </a:fontRef>
                      </wps:style>
                      <wps:txbx>
                        <w:txbxContent>
                          <w:p w14:paraId="2683DDEC" w14:textId="77777777" w:rsidR="005B1E90" w:rsidRDefault="005B1E90" w:rsidP="005B1E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1F7B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margin-left:270.75pt;margin-top:-3.35pt;width:238.5pt;height:155.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" adj="18187,25239" fillcolor="#4f81bd [3204]" strokecolor="#4579b8 [3044]">
                <v:fill color2="#a7bfde [1620]" rotate="t" angle="180" focus="100%" type="gradient">
                  <o:fill v:ext="view" type="gradientUnscaled"/>
                </v:fill>
                <v:shadow on="t" color="black" opacity="22937f" origin=",.5" offset="0,.63889mm"/>
                <v:textbox>
                  <w:txbxContent>
                    <w:p w14:paraId="2683DDEC" w14:textId="77777777" w:rsidR="005B1E90" w:rsidRDefault="005B1E90" w:rsidP="005B1E90">
                      <w:pPr>
                        <w:jc w:val="center"/>
                      </w:pPr>
                    </w:p>
                  </w:txbxContent>
                </v:textbox>
              </v:shape>
            </w:pict>
          </mc:Fallback>
        </mc:AlternateContent>
      </w:r>
      <w:r w:rsidRPr="003D1A48">
        <w:rPr>
          <w:rFonts w:ascii="Times New Roman" w:eastAsia="Times New Roman" w:hAnsi="Times New Roman" w:cs="Times New Roman"/>
          <w:noProof/>
        </w:rPr>
        <mc:AlternateContent>
          <mc:Choice Requires="wpg">
            <w:drawing>
              <wp:anchor distT="0" distB="0" distL="114300" distR="114300" simplePos="0" relativeHeight="251659264" behindDoc="0" locked="0" layoutInCell="1" allowOverlap="1" wp14:anchorId="35623AE6" wp14:editId="1B2DB5C1">
                <wp:simplePos x="0" y="0"/>
                <wp:positionH relativeFrom="column">
                  <wp:posOffset>3524224</wp:posOffset>
                </wp:positionH>
                <wp:positionV relativeFrom="paragraph">
                  <wp:posOffset>24130</wp:posOffset>
                </wp:positionV>
                <wp:extent cx="2923594" cy="6904956"/>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94" cy="6904956"/>
                          <a:chOff x="1086897" y="1044503"/>
                          <a:chExt cx="29242" cy="66207"/>
                        </a:xfrm>
                      </wpg:grpSpPr>
                      <wps:wsp>
                        <wps:cNvPr id="5" name="Rectangle 6" hidden="1"/>
                        <wps:cNvSpPr>
                          <a:spLocks noChangeArrowheads="1"/>
                        </wps:cNvSpPr>
                        <wps:spPr bwMode="auto">
                          <a:xfrm>
                            <a:off x="1087564" y="1092993"/>
                            <a:ext cx="28575" cy="17717"/>
                          </a:xfrm>
                          <a:prstGeom prst="rect">
                            <a:avLst/>
                          </a:prstGeom>
                          <a:solidFill>
                            <a:srgbClr val="FFFFFF"/>
                          </a:solidFill>
                          <a:ln w="9525" algn="ctr">
                            <a:solidFill>
                              <a:srgbClr val="000000"/>
                            </a:solidFill>
                            <a:round/>
                            <a:headEnd/>
                            <a:tailEnd/>
                          </a:ln>
                          <a:extLst/>
                        </wps:spPr>
                        <wps:bodyPr rot="0" vert="horz" wrap="square" lIns="36576" tIns="36576" rIns="36576" bIns="36576" anchor="t" anchorCtr="0" upright="1">
                          <a:noAutofit/>
                        </wps:bodyPr>
                      </wps:wsp>
                      <wps:wsp>
                        <wps:cNvPr id="6" name="Rectangle 7"/>
                        <wps:cNvSpPr>
                          <a:spLocks noChangeArrowheads="1"/>
                        </wps:cNvSpPr>
                        <wps:spPr bwMode="auto">
                          <a:xfrm>
                            <a:off x="1086897" y="1044503"/>
                            <a:ext cx="28575" cy="17717"/>
                          </a:xfrm>
                          <a:prstGeom prst="rect">
                            <a:avLst/>
                          </a:prstGeom>
                          <a:solidFill>
                            <a:srgbClr val="FFFFFF"/>
                          </a:solidFill>
                          <a:ln w="152400">
                            <a:noFill/>
                            <a:miter lim="800000"/>
                            <a:headEnd/>
                            <a:tailEnd/>
                          </a:ln>
                          <a:effectLst/>
                          <a:extLs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1ED56E87" w14:textId="27133C0C" w:rsidR="003D1A48" w:rsidRPr="00F33590" w:rsidRDefault="003D1A48" w:rsidP="003D1A48">
                              <w:pPr>
                                <w:widowControl w:val="0"/>
                                <w:spacing w:line="333" w:lineRule="auto"/>
                                <w:jc w:val="center"/>
                                <w:rPr>
                                  <w:rFonts w:ascii="Cambria" w:hAnsi="Cambria"/>
                                  <w:bCs/>
                                  <w:i/>
                                  <w:iCs/>
                                  <w:color w:val="5B9BD5"/>
                                  <w:sz w:val="25"/>
                                  <w:szCs w:val="25"/>
                                </w:rPr>
                              </w:pPr>
                              <w:r w:rsidRPr="00F33590">
                                <w:rPr>
                                  <w:rFonts w:ascii="Cambria" w:hAnsi="Cambria"/>
                                  <w:bCs/>
                                  <w:i/>
                                  <w:iCs/>
                                  <w:color w:val="5B9BD5"/>
                                  <w:sz w:val="25"/>
                                  <w:szCs w:val="25"/>
                                </w:rPr>
                                <w:t>The goal of this template letter is to provide you with suggested language to include in your own letters to state and local leaders. Please customize, edit, expand or reduce based on your needs.</w:t>
                              </w:r>
                            </w:p>
                          </w:txbxContent>
                        </wps:txbx>
                        <wps:bodyPr rot="0" vert="horz" wrap="square" lIns="182880" tIns="91440" rIns="18288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23AE6" id="Group 5" o:spid="_x0000_s1027" style="position:absolute;margin-left:277.5pt;margin-top:1.9pt;width:230.2pt;height:543.7pt;z-index:251659264" coordorigin="10868,10445" coordsize="29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">
                <v:rect id="Rectangle 6" o:spid="_x0000_s1028" style="position:absolute;left:10875;top:10929;width:286;height:17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CQ8IA&#10;AADaAAAADwAAAGRycy9kb3ducmV2LnhtbESPQWsCMRSE7wX/Q3hCbzVroYusRlGhtDfrKujxsXlu&#10;FjcvYZO6679vCoLHYWa+YRarwbbiRl1oHCuYTjIQxJXTDdcKjofPtxmIEJE1to5JwZ0CrJajlwUW&#10;2vW8p1sZa5EgHApUYGL0hZShMmQxTJwnTt7FdRZjkl0tdYd9gttWvmdZLi02nBYMetoaqq7lr1WQ&#10;7U4m/8LNz9nPynvuy3pf7XqlXsfDeg4i0hCf4Uf7Wyv4gP8r6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wJDwgAAANoAAAAPAAAAAAAAAAAAAAAAAJgCAABkcnMvZG93&#10;bnJldi54bWxQSwUGAAAAAAQABAD1AAAAhwMAAAAA&#10;">
                  <v:stroke joinstyle="round"/>
                  <v:textbox inset="2.88pt,2.88pt,2.88pt,2.88pt"/>
                </v:rect>
                <v:rect id="Rectangle 7" o:spid="_x0000_s1029" style="position:absolute;left:10868;top:10445;width:286;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lR8AA&#10;AADaAAAADwAAAGRycy9kb3ducmV2LnhtbESPQYvCMBSE74L/ITzBi2i6PchSG0WEhd3bqvsDHs2z&#10;CTYvtYlt/fcbQfA4zMw3TLkbXSN66oL1rOBjlYEgrry2XCv4O38tP0GEiKyx8UwKHhRgt51OSiy0&#10;H/hI/SnWIkE4FKjAxNgWUobKkMOw8i1x8i6+cxiT7GqpOxwS3DUyz7K1dGg5LRhs6WCoup7uTsFi&#10;vDv7+GFvbmEweX497Ptfq9R8Nu43ICKN8R1+tb+1gjU8r6Qb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olR8AAAADaAAAADwAAAAAAAAAAAAAAAACYAgAAZHJzL2Rvd25y&#10;ZXYueG1sUEsFBgAAAAAEAAQA9QAAAIUDAAAAAA==&#10;" stroked="f" strokeweight="12pt">
                  <v:shadow color="#ffc000"/>
                  <v:textbox inset="14.4pt,7.2pt,14.4pt,7.2pt">
                    <w:txbxContent>
                      <w:p w14:paraId="1ED56E87" w14:textId="27133C0C" w:rsidR="003D1A48" w:rsidRPr="00F33590" w:rsidRDefault="003D1A48" w:rsidP="003D1A48">
                        <w:pPr>
                          <w:widowControl w:val="0"/>
                          <w:spacing w:line="333" w:lineRule="auto"/>
                          <w:jc w:val="center"/>
                          <w:rPr>
                            <w:rFonts w:ascii="Cambria" w:hAnsi="Cambria"/>
                            <w:bCs/>
                            <w:i/>
                            <w:iCs/>
                            <w:color w:val="5B9BD5"/>
                            <w:sz w:val="25"/>
                            <w:szCs w:val="25"/>
                          </w:rPr>
                        </w:pPr>
                        <w:r w:rsidRPr="00F33590">
                          <w:rPr>
                            <w:rFonts w:ascii="Cambria" w:hAnsi="Cambria"/>
                            <w:bCs/>
                            <w:i/>
                            <w:iCs/>
                            <w:color w:val="5B9BD5"/>
                            <w:sz w:val="25"/>
                            <w:szCs w:val="25"/>
                          </w:rPr>
                          <w:t>The goal of this template letter is to provide you with suggested language to include in your own letters to state and local leaders. Please customize, edit, expand or reduce based on your needs.</w:t>
                        </w:r>
                      </w:p>
                    </w:txbxContent>
                  </v:textbox>
                </v:rect>
              </v:group>
            </w:pict>
          </mc:Fallback>
        </mc:AlternateContent>
      </w:r>
      <w:r w:rsidR="0043684C" w:rsidRPr="00EC6543">
        <w:rPr>
          <w:rFonts w:ascii="Times New Roman" w:hAnsi="Times New Roman" w:cs="Times New Roman"/>
          <w:noProof/>
          <w:highlight w:val="yellow"/>
        </w:rPr>
        <w:t>INSERT SCHOOL/DISTRICT LOGO</w:t>
      </w:r>
    </w:p>
    <w:p w14:paraId="4FF56A78" w14:textId="77777777" w:rsidR="0043684C" w:rsidRPr="00EC6543" w:rsidRDefault="0043684C" w:rsidP="003262F8">
      <w:pPr>
        <w:rPr>
          <w:rFonts w:ascii="Arial" w:hAnsi="Arial" w:cs="Arial"/>
          <w:i/>
          <w:noProof/>
          <w:color w:val="5F497A" w:themeColor="accent4" w:themeShade="BF"/>
        </w:rPr>
      </w:pPr>
    </w:p>
    <w:p w14:paraId="15025D21" w14:textId="77777777" w:rsidR="0043684C" w:rsidRPr="00EC6543" w:rsidRDefault="0043684C" w:rsidP="003262F8">
      <w:pPr>
        <w:rPr>
          <w:rFonts w:ascii="Times New Roman" w:hAnsi="Times New Roman" w:cs="Times New Roman"/>
          <w:i/>
        </w:rPr>
      </w:pPr>
    </w:p>
    <w:p w14:paraId="37EED4B4" w14:textId="77777777" w:rsidR="0043684C" w:rsidRPr="00EC6543" w:rsidRDefault="0043684C" w:rsidP="00675B4B">
      <w:pPr>
        <w:spacing w:after="200" w:line="276" w:lineRule="auto"/>
        <w:rPr>
          <w:rFonts w:ascii="Times New Roman" w:eastAsia="Calibri" w:hAnsi="Times New Roman" w:cs="Times New Roman"/>
          <w:highlight w:val="yellow"/>
        </w:rPr>
      </w:pPr>
      <w:r w:rsidRPr="00EC6543">
        <w:rPr>
          <w:rFonts w:ascii="Times New Roman" w:eastAsia="Calibri" w:hAnsi="Times New Roman" w:cs="Times New Roman"/>
          <w:highlight w:val="yellow"/>
        </w:rPr>
        <w:t>ENTER DATE</w:t>
      </w:r>
    </w:p>
    <w:p w14:paraId="55869787" w14:textId="551F693F" w:rsidR="00675B4B" w:rsidRPr="00EC6543" w:rsidRDefault="0043684C"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highlight w:val="yellow"/>
        </w:rPr>
        <w:br/>
        <w:t>ENTER STATE LEADER NAME</w:t>
      </w:r>
      <w:r w:rsidRPr="00EC6543">
        <w:rPr>
          <w:rFonts w:ascii="Times New Roman" w:eastAsia="Calibri" w:hAnsi="Times New Roman" w:cs="Times New Roman"/>
          <w:highlight w:val="yellow"/>
        </w:rPr>
        <w:br/>
        <w:t>ENTER ADDRESS</w:t>
      </w:r>
      <w:r w:rsidRPr="00EC6543">
        <w:rPr>
          <w:rFonts w:ascii="Times New Roman" w:eastAsia="Calibri" w:hAnsi="Times New Roman" w:cs="Times New Roman"/>
          <w:highlight w:val="yellow"/>
        </w:rPr>
        <w:br/>
        <w:t xml:space="preserve">ENTER CITY, STATE, </w:t>
      </w:r>
      <w:proofErr w:type="gramStart"/>
      <w:r w:rsidRPr="00EC6543">
        <w:rPr>
          <w:rFonts w:ascii="Times New Roman" w:eastAsia="Calibri" w:hAnsi="Times New Roman" w:cs="Times New Roman"/>
          <w:highlight w:val="yellow"/>
        </w:rPr>
        <w:t>ZIP</w:t>
      </w:r>
      <w:proofErr w:type="gramEnd"/>
      <w:r w:rsidR="00675B4B" w:rsidRPr="00EC6543">
        <w:rPr>
          <w:rFonts w:ascii="Times New Roman" w:eastAsia="Calibri" w:hAnsi="Times New Roman" w:cs="Times New Roman"/>
          <w:highlight w:val="yellow"/>
        </w:rPr>
        <w:br/>
      </w:r>
      <w:r w:rsidR="00675B4B" w:rsidRPr="00EC6543">
        <w:rPr>
          <w:rFonts w:ascii="Times New Roman" w:eastAsia="Calibri" w:hAnsi="Times New Roman" w:cs="Times New Roman"/>
          <w:highlight w:val="yellow"/>
        </w:rPr>
        <w:br/>
        <w:t>Dear</w:t>
      </w:r>
      <w:r w:rsidRPr="00EC6543">
        <w:rPr>
          <w:rFonts w:ascii="Times New Roman" w:eastAsia="Calibri" w:hAnsi="Times New Roman" w:cs="Times New Roman"/>
          <w:highlight w:val="yellow"/>
        </w:rPr>
        <w:t xml:space="preserve"> ENTER STATE EDUCATION LEADER</w:t>
      </w:r>
      <w:r w:rsidR="00675B4B" w:rsidRPr="00EC6543">
        <w:rPr>
          <w:rFonts w:ascii="Times New Roman" w:eastAsia="Calibri" w:hAnsi="Times New Roman" w:cs="Times New Roman"/>
        </w:rPr>
        <w:t>:</w:t>
      </w:r>
    </w:p>
    <w:p w14:paraId="276FFE1F" w14:textId="56D57D53" w:rsidR="00675B4B" w:rsidRPr="00EC6543" w:rsidRDefault="007A1025"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t xml:space="preserve">INSERT OWN BOILER PLATE </w:t>
      </w:r>
      <w:r w:rsidRPr="00EC6543">
        <w:rPr>
          <w:rFonts w:ascii="Times New Roman" w:eastAsia="Calibri" w:hAnsi="Times New Roman" w:cs="Times New Roman"/>
          <w:highlight w:val="yellow"/>
        </w:rPr>
        <w:t>&lt;&lt;</w:t>
      </w:r>
      <w:r w:rsidR="00675B4B" w:rsidRPr="00EC6543">
        <w:rPr>
          <w:rFonts w:ascii="Times New Roman" w:eastAsia="Calibri" w:hAnsi="Times New Roman" w:cs="Times New Roman"/>
          <w:highlight w:val="yellow"/>
        </w:rPr>
        <w:t>Magnet Schools of America (MSA), representing approximately 3,800 magnet schools and more than 2.6 million students nationwide</w:t>
      </w:r>
      <w:r w:rsidRPr="00EC6543">
        <w:rPr>
          <w:rFonts w:ascii="Times New Roman" w:eastAsia="Calibri" w:hAnsi="Times New Roman" w:cs="Times New Roman"/>
          <w:highlight w:val="yellow"/>
        </w:rPr>
        <w:t>&gt;&gt;</w:t>
      </w:r>
      <w:r w:rsidR="00675B4B" w:rsidRPr="00EC6543">
        <w:rPr>
          <w:rFonts w:ascii="Times New Roman" w:eastAsia="Calibri" w:hAnsi="Times New Roman" w:cs="Times New Roman"/>
        </w:rPr>
        <w:t xml:space="preserve">, believes </w:t>
      </w:r>
      <w:bookmarkStart w:id="0" w:name="_GoBack"/>
      <w:bookmarkEnd w:id="0"/>
      <w:r w:rsidR="00675B4B" w:rsidRPr="00EC6543">
        <w:rPr>
          <w:rFonts w:ascii="Times New Roman" w:eastAsia="Calibri" w:hAnsi="Times New Roman" w:cs="Times New Roman"/>
        </w:rPr>
        <w:t xml:space="preserve">that school integration by race and socioeconomic status is an important goal that </w:t>
      </w:r>
      <w:r w:rsidRPr="00EC6543">
        <w:rPr>
          <w:rFonts w:ascii="Times New Roman" w:eastAsia="Calibri" w:hAnsi="Times New Roman" w:cs="Times New Roman"/>
        </w:rPr>
        <w:t>our state</w:t>
      </w:r>
      <w:r w:rsidR="00675B4B" w:rsidRPr="00EC6543">
        <w:rPr>
          <w:rFonts w:ascii="Times New Roman" w:eastAsia="Calibri" w:hAnsi="Times New Roman" w:cs="Times New Roman"/>
        </w:rPr>
        <w:t xml:space="preserve"> should strive to achieve while implementing the new Every Student Succeeds Act (ESSA). </w:t>
      </w:r>
      <w:r w:rsidR="00675B4B" w:rsidRPr="005263BF">
        <w:rPr>
          <w:rFonts w:ascii="Times New Roman" w:eastAsia="Calibri" w:hAnsi="Times New Roman" w:cs="Times New Roman"/>
          <w:highlight w:val="yellow"/>
        </w:rPr>
        <w:t>We</w:t>
      </w:r>
      <w:r w:rsidR="005263BF" w:rsidRPr="005263BF">
        <w:rPr>
          <w:rFonts w:ascii="Times New Roman" w:eastAsia="Calibri" w:hAnsi="Times New Roman" w:cs="Times New Roman"/>
          <w:highlight w:val="yellow"/>
        </w:rPr>
        <w:t>/I</w:t>
      </w:r>
      <w:r w:rsidR="00675B4B" w:rsidRPr="00EC6543">
        <w:rPr>
          <w:rFonts w:ascii="Times New Roman" w:eastAsia="Calibri" w:hAnsi="Times New Roman" w:cs="Times New Roman"/>
        </w:rPr>
        <w:t xml:space="preserve"> encourage the </w:t>
      </w:r>
      <w:r w:rsidR="0043684C" w:rsidRPr="00EC6543">
        <w:rPr>
          <w:rFonts w:ascii="Times New Roman" w:eastAsia="Calibri" w:hAnsi="Times New Roman" w:cs="Times New Roman"/>
          <w:highlight w:val="yellow"/>
        </w:rPr>
        <w:t>ENTER STATE</w:t>
      </w:r>
      <w:r w:rsidR="00874C05" w:rsidRPr="00EC6543">
        <w:rPr>
          <w:rFonts w:ascii="Times New Roman" w:eastAsia="Calibri" w:hAnsi="Times New Roman" w:cs="Times New Roman"/>
        </w:rPr>
        <w:t xml:space="preserve"> </w:t>
      </w:r>
      <w:r w:rsidR="00675B4B" w:rsidRPr="00EC6543">
        <w:rPr>
          <w:rFonts w:ascii="Times New Roman" w:eastAsia="Calibri" w:hAnsi="Times New Roman" w:cs="Times New Roman"/>
        </w:rPr>
        <w:t>Department of Education to seriously consider including progress toward racial and socioeconomic integration in its statewide school accountability system. We further recommend supporting voluntary public school choice programs that feature nationally certified magnet schools as a comprehensive Titl</w:t>
      </w:r>
      <w:r w:rsidR="00A61985" w:rsidRPr="00EC6543">
        <w:rPr>
          <w:rFonts w:ascii="Times New Roman" w:eastAsia="Calibri" w:hAnsi="Times New Roman" w:cs="Times New Roman"/>
        </w:rPr>
        <w:t xml:space="preserve">e I school improvement strategy. Finally, we request that the state utilize new Title IV Student Support and Academic Achievement State Grants to support theme-based magnet programs. </w:t>
      </w:r>
    </w:p>
    <w:p w14:paraId="2CB2568C" w14:textId="23D9CFF7" w:rsidR="00675B4B" w:rsidRPr="00EC6543" w:rsidRDefault="00675B4B"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t xml:space="preserve">Magnet schools have pioneered </w:t>
      </w:r>
      <w:r w:rsidR="00385ED3" w:rsidRPr="00EC6543">
        <w:rPr>
          <w:rFonts w:ascii="Times New Roman" w:eastAsia="Calibri" w:hAnsi="Times New Roman" w:cs="Times New Roman"/>
        </w:rPr>
        <w:t xml:space="preserve">efforts </w:t>
      </w:r>
      <w:r w:rsidRPr="00EC6543">
        <w:rPr>
          <w:rFonts w:ascii="Times New Roman" w:eastAsia="Calibri" w:hAnsi="Times New Roman" w:cs="Times New Roman"/>
        </w:rPr>
        <w:t xml:space="preserve">to promote racial and socioeconomic diversity in the classroom since the landmark Supreme Court decision of </w:t>
      </w:r>
      <w:r w:rsidRPr="00EC6543">
        <w:rPr>
          <w:rFonts w:ascii="Times New Roman" w:eastAsia="Calibri" w:hAnsi="Times New Roman" w:cs="Times New Roman"/>
          <w:i/>
        </w:rPr>
        <w:t>Brown vs. Board Education</w:t>
      </w:r>
      <w:r w:rsidRPr="00EC6543">
        <w:rPr>
          <w:rFonts w:ascii="Times New Roman" w:eastAsia="Calibri" w:hAnsi="Times New Roman" w:cs="Times New Roman"/>
        </w:rPr>
        <w:t>. Based on innovative and theme-based curricula, magnet schools break down traditional school attendance boundaries by allowing families to choose schools that appeal most to their children’s academic interests and talents. There is strong evidence that students who attend magnet schools have higher rates of academic achievement and graduation rates than those in non-magnet schools, these students are also more likely to have higher levels of critical thinking skills, an ability to adopt multiple perspectives, a diminished likelihood for acceptance of stereotypes, and develop more cross-racial friendships.</w:t>
      </w:r>
      <w:r w:rsidRPr="00EC6543">
        <w:rPr>
          <w:rFonts w:ascii="Times New Roman" w:eastAsia="Calibri" w:hAnsi="Times New Roman" w:cs="Times New Roman"/>
          <w:vertAlign w:val="superscript"/>
        </w:rPr>
        <w:footnoteReference w:id="1"/>
      </w:r>
      <w:r w:rsidRPr="00EC6543">
        <w:rPr>
          <w:rFonts w:ascii="Times New Roman" w:eastAsia="Calibri" w:hAnsi="Times New Roman" w:cs="Times New Roman"/>
        </w:rPr>
        <w:t xml:space="preserve">   </w:t>
      </w:r>
      <w:r w:rsidR="00611F46" w:rsidRPr="00EC6543">
        <w:rPr>
          <w:rFonts w:ascii="Times New Roman" w:eastAsia="Calibri" w:hAnsi="Times New Roman" w:cs="Times New Roman"/>
        </w:rPr>
        <w:br/>
      </w:r>
      <w:r w:rsidR="00611F46" w:rsidRPr="00EC6543">
        <w:rPr>
          <w:rFonts w:ascii="Times New Roman" w:eastAsia="Calibri" w:hAnsi="Times New Roman" w:cs="Times New Roman"/>
        </w:rPr>
        <w:br/>
      </w:r>
      <w:r w:rsidRPr="00EC6543">
        <w:rPr>
          <w:rFonts w:ascii="Times New Roman" w:eastAsia="Calibri" w:hAnsi="Times New Roman" w:cs="Times New Roman"/>
          <w:b/>
        </w:rPr>
        <w:t xml:space="preserve">Improving Low Performing Title I Schools by Utilizing </w:t>
      </w:r>
      <w:r w:rsidR="00D06B64" w:rsidRPr="00EC6543">
        <w:rPr>
          <w:rFonts w:ascii="Times New Roman" w:eastAsia="Calibri" w:hAnsi="Times New Roman" w:cs="Times New Roman"/>
          <w:b/>
        </w:rPr>
        <w:t xml:space="preserve">MSA </w:t>
      </w:r>
      <w:r w:rsidRPr="00EC6543">
        <w:rPr>
          <w:rFonts w:ascii="Times New Roman" w:eastAsia="Calibri" w:hAnsi="Times New Roman" w:cs="Times New Roman"/>
          <w:b/>
        </w:rPr>
        <w:t xml:space="preserve">Standards of Excellence </w:t>
      </w:r>
    </w:p>
    <w:p w14:paraId="34546930" w14:textId="495C1BA6" w:rsidR="00675B4B" w:rsidRPr="00EC6543" w:rsidRDefault="00675B4B" w:rsidP="00611F46">
      <w:pPr>
        <w:spacing w:after="200" w:line="276" w:lineRule="auto"/>
        <w:rPr>
          <w:rFonts w:ascii="Times New Roman" w:eastAsia="Calibri" w:hAnsi="Times New Roman" w:cs="Times New Roman"/>
          <w:b/>
        </w:rPr>
      </w:pPr>
      <w:r w:rsidRPr="00EC6543">
        <w:rPr>
          <w:rFonts w:ascii="Times New Roman" w:eastAsia="Calibri" w:hAnsi="Times New Roman" w:cs="Times New Roman"/>
        </w:rPr>
        <w:t xml:space="preserve">Under the Every Student Succeeds Act, states are required to identify schools in need of comprehensive support and improvement. MSA recommends that states and local school districts utilize the Magnet Schools of America </w:t>
      </w:r>
      <w:hyperlink r:id="rId8" w:history="1">
        <w:r w:rsidRPr="00EC6543">
          <w:rPr>
            <w:rFonts w:ascii="Times New Roman" w:eastAsia="Calibri" w:hAnsi="Times New Roman" w:cs="Times New Roman"/>
            <w:color w:val="0000FF"/>
            <w:u w:val="single"/>
          </w:rPr>
          <w:t>Standards of Excellence</w:t>
        </w:r>
      </w:hyperlink>
      <w:r w:rsidRPr="00EC6543">
        <w:rPr>
          <w:rFonts w:ascii="Times New Roman" w:eastAsia="Calibri" w:hAnsi="Times New Roman" w:cs="Times New Roman"/>
          <w:vertAlign w:val="superscript"/>
        </w:rPr>
        <w:footnoteReference w:id="2"/>
      </w:r>
      <w:r w:rsidRPr="00EC6543">
        <w:rPr>
          <w:rFonts w:ascii="Times New Roman" w:eastAsia="Calibri" w:hAnsi="Times New Roman" w:cs="Times New Roman"/>
        </w:rPr>
        <w:t xml:space="preserve"> to promote school diversity and student academic achievement in its lowest performing schools. These standards are based on the </w:t>
      </w:r>
      <w:hyperlink r:id="rId9" w:history="1">
        <w:r w:rsidRPr="00EC6543">
          <w:rPr>
            <w:rStyle w:val="Hyperlink"/>
            <w:rFonts w:ascii="Times New Roman" w:eastAsia="Calibri" w:hAnsi="Times New Roman" w:cs="Times New Roman"/>
          </w:rPr>
          <w:t>five pillars</w:t>
        </w:r>
      </w:hyperlink>
      <w:r w:rsidRPr="00EC6543">
        <w:rPr>
          <w:rFonts w:ascii="Times New Roman" w:eastAsia="Calibri" w:hAnsi="Times New Roman" w:cs="Times New Roman"/>
        </w:rPr>
        <w:t xml:space="preserve"> of magnet schools and define the essential elements and characteristics of high-quality magnet programs. They provide the necessary benchmarks for schools and districts to aspire to when developing or working to improve their magnet schools. By embracing these five </w:t>
      </w:r>
      <w:r w:rsidRPr="00EC6543">
        <w:rPr>
          <w:rFonts w:ascii="Times New Roman" w:eastAsia="Calibri" w:hAnsi="Times New Roman" w:cs="Times New Roman"/>
        </w:rPr>
        <w:lastRenderedPageBreak/>
        <w:t>pillars and standards of excellence as a comprehensive turnaround strategy, states and local school districts will be able to systematically change the learning environments of their lowest performing schools.</w:t>
      </w:r>
      <w:r w:rsidR="00FD580D" w:rsidRPr="00EC6543">
        <w:rPr>
          <w:rFonts w:ascii="Times New Roman" w:eastAsia="Calibri" w:hAnsi="Times New Roman" w:cs="Times New Roman"/>
        </w:rPr>
        <w:br/>
      </w:r>
      <w:r w:rsidR="00611F46" w:rsidRPr="00EC6543">
        <w:rPr>
          <w:rFonts w:ascii="Times New Roman" w:eastAsia="Calibri" w:hAnsi="Times New Roman" w:cs="Times New Roman"/>
        </w:rPr>
        <w:br/>
      </w:r>
      <w:r w:rsidRPr="00EC6543">
        <w:rPr>
          <w:rFonts w:ascii="Times New Roman" w:eastAsia="Calibri" w:hAnsi="Times New Roman" w:cs="Times New Roman"/>
          <w:b/>
        </w:rPr>
        <w:t>Racial and Socioeconomic Integration as a Factor in Statewide Accountability Systems</w:t>
      </w:r>
    </w:p>
    <w:p w14:paraId="5A78A2C6" w14:textId="49AEE3E3" w:rsidR="00611F46" w:rsidRPr="00EC6543" w:rsidRDefault="00675B4B"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t>A significant body of evidence indicates that racial segregation and poverty concentration are systematically linked to unequal educational opportunities, and are “strongly related to an array of factors that limit educational opportunities and outcomes….[including] less experienced and less qualified teachers, high levels of teacher turnover, less successful peer groups and inadequate facilities and learning materials.”</w:t>
      </w:r>
      <w:r w:rsidRPr="00EC6543">
        <w:rPr>
          <w:rFonts w:ascii="Times New Roman" w:eastAsia="Calibri" w:hAnsi="Times New Roman" w:cs="Times New Roman"/>
          <w:vertAlign w:val="superscript"/>
        </w:rPr>
        <w:footnoteReference w:id="3"/>
      </w:r>
      <w:r w:rsidRPr="00EC6543">
        <w:rPr>
          <w:rFonts w:ascii="Times New Roman" w:eastAsia="Calibri" w:hAnsi="Times New Roman" w:cs="Times New Roman"/>
        </w:rPr>
        <w:t xml:space="preserve"> Due to the clear and significant negative impact racial and poverty concentration have on student outcomes, the State of </w:t>
      </w:r>
      <w:r w:rsidR="0043684C" w:rsidRPr="00EC6543">
        <w:rPr>
          <w:rFonts w:ascii="Times New Roman" w:eastAsia="Calibri" w:hAnsi="Times New Roman" w:cs="Times New Roman"/>
          <w:highlight w:val="yellow"/>
        </w:rPr>
        <w:t>ENTER STATE</w:t>
      </w:r>
      <w:r w:rsidR="003D3A0F" w:rsidRPr="00EC6543">
        <w:rPr>
          <w:rFonts w:ascii="Times New Roman" w:eastAsia="Calibri" w:hAnsi="Times New Roman" w:cs="Times New Roman"/>
        </w:rPr>
        <w:t xml:space="preserve"> </w:t>
      </w:r>
      <w:r w:rsidRPr="00EC6543">
        <w:rPr>
          <w:rFonts w:ascii="Times New Roman" w:eastAsia="Calibri" w:hAnsi="Times New Roman" w:cs="Times New Roman"/>
        </w:rPr>
        <w:t>should focus on reducing student isolation and factor progress toward integrat</w:t>
      </w:r>
      <w:r w:rsidR="007D6AB3" w:rsidRPr="00EC6543">
        <w:rPr>
          <w:rFonts w:ascii="Times New Roman" w:eastAsia="Calibri" w:hAnsi="Times New Roman" w:cs="Times New Roman"/>
        </w:rPr>
        <w:t>ion and student diversity into its</w:t>
      </w:r>
      <w:r w:rsidRPr="00EC6543">
        <w:rPr>
          <w:rFonts w:ascii="Times New Roman" w:eastAsia="Calibri" w:hAnsi="Times New Roman" w:cs="Times New Roman"/>
        </w:rPr>
        <w:t xml:space="preserve"> </w:t>
      </w:r>
      <w:r w:rsidR="00D06B64" w:rsidRPr="00EC6543">
        <w:rPr>
          <w:rFonts w:ascii="Times New Roman" w:eastAsia="Calibri" w:hAnsi="Times New Roman" w:cs="Times New Roman"/>
        </w:rPr>
        <w:t xml:space="preserve">statewide </w:t>
      </w:r>
      <w:r w:rsidRPr="00EC6543">
        <w:rPr>
          <w:rFonts w:ascii="Times New Roman" w:eastAsia="Calibri" w:hAnsi="Times New Roman" w:cs="Times New Roman"/>
        </w:rPr>
        <w:t>accountability system.</w:t>
      </w:r>
      <w:r w:rsidR="00611F46" w:rsidRPr="00EC6543">
        <w:rPr>
          <w:rFonts w:ascii="Times New Roman" w:eastAsia="Calibri" w:hAnsi="Times New Roman" w:cs="Times New Roman"/>
        </w:rPr>
        <w:t xml:space="preserve"> </w:t>
      </w:r>
    </w:p>
    <w:p w14:paraId="23D2049C" w14:textId="7764F707" w:rsidR="00611F46" w:rsidRPr="00EC6543" w:rsidRDefault="009175F1"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t>For example, the National Coalition on School Diversity</w:t>
      </w:r>
      <w:r w:rsidR="002E4E4F" w:rsidRPr="00EC6543">
        <w:rPr>
          <w:rStyle w:val="FootnoteReference"/>
          <w:rFonts w:ascii="Times New Roman" w:eastAsia="Calibri" w:hAnsi="Times New Roman" w:cs="Times New Roman"/>
        </w:rPr>
        <w:footnoteReference w:id="4"/>
      </w:r>
      <w:r w:rsidRPr="00EC6543">
        <w:rPr>
          <w:rFonts w:ascii="Times New Roman" w:eastAsia="Calibri" w:hAnsi="Times New Roman" w:cs="Times New Roman"/>
        </w:rPr>
        <w:t xml:space="preserve"> recommends that states measure the extent to which individual schools, entire districts, and districts across regions are improving or declining in the racial and socioeconomic isolation and segregation of students over time. Since schools already collect information on the race and ethnicity of students, and have access to socioeconomic data through the National School Lunch Program, Temporary Assistance for Needy Families, and other sources, reporting on the year-over-year change in these numbers would require minimum e</w:t>
      </w:r>
      <w:r w:rsidR="00611F46" w:rsidRPr="00EC6543">
        <w:rPr>
          <w:rFonts w:ascii="Times New Roman" w:eastAsia="Calibri" w:hAnsi="Times New Roman" w:cs="Times New Roman"/>
        </w:rPr>
        <w:t xml:space="preserve">ffort. </w:t>
      </w:r>
    </w:p>
    <w:p w14:paraId="510DAF77" w14:textId="71E5272B" w:rsidR="009175F1" w:rsidRPr="00EC6543" w:rsidRDefault="00611F46"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t xml:space="preserve">Furthermore, </w:t>
      </w:r>
      <w:r w:rsidR="000F7F89" w:rsidRPr="00EC6543">
        <w:rPr>
          <w:rFonts w:ascii="Times New Roman" w:eastAsia="Calibri" w:hAnsi="Times New Roman" w:cs="Times New Roman"/>
        </w:rPr>
        <w:t xml:space="preserve">state </w:t>
      </w:r>
      <w:r w:rsidRPr="00EC6543">
        <w:rPr>
          <w:rFonts w:ascii="Times New Roman" w:eastAsia="Calibri" w:hAnsi="Times New Roman" w:cs="Times New Roman"/>
        </w:rPr>
        <w:t xml:space="preserve">can </w:t>
      </w:r>
      <w:r w:rsidR="009175F1" w:rsidRPr="00EC6543">
        <w:rPr>
          <w:rFonts w:ascii="Times New Roman" w:eastAsia="Calibri" w:hAnsi="Times New Roman" w:cs="Times New Roman"/>
        </w:rPr>
        <w:t xml:space="preserve">use these metrics and trends to reward districts and schools for becoming more diverse and improving regional equity through a special designation or waiver from other aspects of the accountability system. In addition, the inclusion of this information will provide a great benefit to </w:t>
      </w:r>
      <w:r w:rsidR="0021146D" w:rsidRPr="00EC6543">
        <w:rPr>
          <w:rFonts w:ascii="Times New Roman" w:eastAsia="Calibri" w:hAnsi="Times New Roman" w:cs="Times New Roman"/>
        </w:rPr>
        <w:t xml:space="preserve">the general public </w:t>
      </w:r>
      <w:r w:rsidR="009175F1" w:rsidRPr="00EC6543">
        <w:rPr>
          <w:rFonts w:ascii="Times New Roman" w:eastAsia="Calibri" w:hAnsi="Times New Roman" w:cs="Times New Roman"/>
        </w:rPr>
        <w:t>in determining whether schools and districts are making progress toward improved diversity and reduced isolation for students, or if there is a trend toward greater segregation and isolation in the state.</w:t>
      </w:r>
    </w:p>
    <w:p w14:paraId="397EBE44" w14:textId="5AB1CA23" w:rsidR="002E4E4F" w:rsidRPr="00EC6543" w:rsidRDefault="001B65F4"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t>This type of school diversity accountability system is not unprecedented. Last year</w:t>
      </w:r>
      <w:r w:rsidR="0039641B" w:rsidRPr="00EC6543">
        <w:rPr>
          <w:rFonts w:ascii="Times New Roman" w:eastAsia="Calibri" w:hAnsi="Times New Roman" w:cs="Times New Roman"/>
        </w:rPr>
        <w:t>,</w:t>
      </w:r>
      <w:r w:rsidRPr="00EC6543">
        <w:rPr>
          <w:rFonts w:ascii="Times New Roman" w:eastAsia="Calibri" w:hAnsi="Times New Roman" w:cs="Times New Roman"/>
        </w:rPr>
        <w:t xml:space="preserve"> </w:t>
      </w:r>
      <w:r w:rsidR="002E4E4F" w:rsidRPr="00EC6543">
        <w:rPr>
          <w:rFonts w:ascii="Times New Roman" w:eastAsia="Calibri" w:hAnsi="Times New Roman" w:cs="Times New Roman"/>
        </w:rPr>
        <w:t>New York City</w:t>
      </w:r>
      <w:r w:rsidR="0039641B" w:rsidRPr="00EC6543">
        <w:rPr>
          <w:rFonts w:ascii="Times New Roman" w:eastAsia="Calibri" w:hAnsi="Times New Roman" w:cs="Times New Roman"/>
        </w:rPr>
        <w:t xml:space="preserve"> passed </w:t>
      </w:r>
      <w:r w:rsidR="007D6AB3" w:rsidRPr="00EC6543">
        <w:rPr>
          <w:rFonts w:ascii="Times New Roman" w:eastAsia="Calibri" w:hAnsi="Times New Roman" w:cs="Times New Roman"/>
        </w:rPr>
        <w:t xml:space="preserve">the </w:t>
      </w:r>
      <w:r w:rsidR="00E629B8" w:rsidRPr="00EC6543">
        <w:rPr>
          <w:rFonts w:ascii="Times New Roman" w:eastAsia="Calibri" w:hAnsi="Times New Roman" w:cs="Times New Roman"/>
        </w:rPr>
        <w:t>Scho</w:t>
      </w:r>
      <w:r w:rsidR="0039641B" w:rsidRPr="00EC6543">
        <w:rPr>
          <w:rFonts w:ascii="Times New Roman" w:eastAsia="Calibri" w:hAnsi="Times New Roman" w:cs="Times New Roman"/>
        </w:rPr>
        <w:t>ol Diversity Accountability Act</w:t>
      </w:r>
      <w:r w:rsidRPr="00EC6543">
        <w:rPr>
          <w:rFonts w:ascii="Times New Roman" w:eastAsia="Calibri" w:hAnsi="Times New Roman" w:cs="Times New Roman"/>
        </w:rPr>
        <w:t xml:space="preserve">, which </w:t>
      </w:r>
      <w:r w:rsidR="00E629B8" w:rsidRPr="00EC6543">
        <w:rPr>
          <w:rFonts w:ascii="Times New Roman" w:eastAsia="Calibri" w:hAnsi="Times New Roman" w:cs="Times New Roman"/>
        </w:rPr>
        <w:t>requires the</w:t>
      </w:r>
      <w:r w:rsidR="0039641B" w:rsidRPr="00EC6543">
        <w:rPr>
          <w:rFonts w:ascii="Times New Roman" w:eastAsia="Calibri" w:hAnsi="Times New Roman" w:cs="Times New Roman"/>
        </w:rPr>
        <w:t xml:space="preserve"> NYC</w:t>
      </w:r>
      <w:r w:rsidR="00E629B8" w:rsidRPr="00EC6543">
        <w:rPr>
          <w:rFonts w:ascii="Times New Roman" w:eastAsia="Calibri" w:hAnsi="Times New Roman" w:cs="Times New Roman"/>
        </w:rPr>
        <w:t xml:space="preserve"> Department of Education to publish an annual report that measures student demographics and the department’s efforts to encourage diversity within</w:t>
      </w:r>
      <w:r w:rsidRPr="00EC6543">
        <w:rPr>
          <w:rFonts w:ascii="Times New Roman" w:eastAsia="Calibri" w:hAnsi="Times New Roman" w:cs="Times New Roman"/>
        </w:rPr>
        <w:t xml:space="preserve"> </w:t>
      </w:r>
      <w:r w:rsidR="000E6A6C" w:rsidRPr="00EC6543">
        <w:rPr>
          <w:rFonts w:ascii="Times New Roman" w:eastAsia="Calibri" w:hAnsi="Times New Roman" w:cs="Times New Roman"/>
        </w:rPr>
        <w:t xml:space="preserve">its </w:t>
      </w:r>
      <w:r w:rsidR="00E629B8" w:rsidRPr="00EC6543">
        <w:rPr>
          <w:rFonts w:ascii="Times New Roman" w:eastAsia="Calibri" w:hAnsi="Times New Roman" w:cs="Times New Roman"/>
        </w:rPr>
        <w:t>schools.</w:t>
      </w:r>
      <w:r w:rsidR="00764EE6" w:rsidRPr="00EC6543">
        <w:rPr>
          <w:rFonts w:ascii="Times New Roman" w:eastAsia="Calibri" w:hAnsi="Times New Roman" w:cs="Times New Roman"/>
        </w:rPr>
        <w:t xml:space="preserve"> </w:t>
      </w:r>
      <w:r w:rsidR="00E629B8" w:rsidRPr="00EC6543">
        <w:rPr>
          <w:rFonts w:ascii="Times New Roman" w:eastAsia="Calibri" w:hAnsi="Times New Roman" w:cs="Times New Roman"/>
        </w:rPr>
        <w:t xml:space="preserve">The </w:t>
      </w:r>
      <w:r w:rsidR="007D6AB3" w:rsidRPr="00EC6543">
        <w:rPr>
          <w:rFonts w:ascii="Times New Roman" w:eastAsia="Calibri" w:hAnsi="Times New Roman" w:cs="Times New Roman"/>
        </w:rPr>
        <w:t>city law specifically</w:t>
      </w:r>
      <w:r w:rsidR="00E629B8" w:rsidRPr="00EC6543">
        <w:rPr>
          <w:rFonts w:ascii="Times New Roman" w:eastAsia="Calibri" w:hAnsi="Times New Roman" w:cs="Times New Roman"/>
        </w:rPr>
        <w:t xml:space="preserve"> requires the Department of Education to report</w:t>
      </w:r>
      <w:r w:rsidR="00EB1CE3" w:rsidRPr="00EC6543">
        <w:rPr>
          <w:rFonts w:ascii="Times New Roman" w:eastAsia="Calibri" w:hAnsi="Times New Roman" w:cs="Times New Roman"/>
        </w:rPr>
        <w:t xml:space="preserve"> the</w:t>
      </w:r>
      <w:r w:rsidR="00E629B8" w:rsidRPr="00EC6543">
        <w:rPr>
          <w:rFonts w:ascii="Times New Roman" w:eastAsia="Calibri" w:hAnsi="Times New Roman" w:cs="Times New Roman"/>
        </w:rPr>
        <w:t xml:space="preserve"> actions it has taken to promote school diversity including; strategic site selection of new schools and special programs, considering demographics of neighborhoods when drawing attendance zones, and targeted outreach and recruitment efforts.</w:t>
      </w:r>
      <w:r w:rsidR="00E629B8" w:rsidRPr="00EC6543">
        <w:rPr>
          <w:rStyle w:val="FootnoteReference"/>
          <w:rFonts w:ascii="Times New Roman" w:eastAsia="Calibri" w:hAnsi="Times New Roman" w:cs="Times New Roman"/>
        </w:rPr>
        <w:footnoteReference w:id="5"/>
      </w:r>
    </w:p>
    <w:p w14:paraId="6D9D9CB3" w14:textId="77777777" w:rsidR="00EC6543" w:rsidRDefault="00EC6543" w:rsidP="00675B4B">
      <w:pPr>
        <w:spacing w:after="200" w:line="276" w:lineRule="auto"/>
        <w:rPr>
          <w:rFonts w:ascii="Times New Roman" w:eastAsia="Calibri" w:hAnsi="Times New Roman" w:cs="Times New Roman"/>
          <w:b/>
        </w:rPr>
      </w:pPr>
    </w:p>
    <w:p w14:paraId="5291605C" w14:textId="77777777" w:rsidR="00EC6543" w:rsidRDefault="00EC6543" w:rsidP="00675B4B">
      <w:pPr>
        <w:spacing w:after="200" w:line="276" w:lineRule="auto"/>
        <w:rPr>
          <w:rFonts w:ascii="Times New Roman" w:eastAsia="Calibri" w:hAnsi="Times New Roman" w:cs="Times New Roman"/>
          <w:b/>
        </w:rPr>
      </w:pPr>
    </w:p>
    <w:p w14:paraId="165140E1" w14:textId="3F7C84D1" w:rsidR="00393063" w:rsidRPr="00EC6543" w:rsidRDefault="00393063"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b/>
        </w:rPr>
        <w:t>Pro</w:t>
      </w:r>
      <w:r w:rsidR="00AD472F">
        <w:rPr>
          <w:rFonts w:ascii="Times New Roman" w:eastAsia="Calibri" w:hAnsi="Times New Roman" w:cs="Times New Roman"/>
          <w:b/>
        </w:rPr>
        <w:t>ving a Well-</w:t>
      </w:r>
      <w:r w:rsidRPr="00EC6543">
        <w:rPr>
          <w:rFonts w:ascii="Times New Roman" w:eastAsia="Calibri" w:hAnsi="Times New Roman" w:cs="Times New Roman"/>
          <w:b/>
        </w:rPr>
        <w:t>Rounded Education by Supporting</w:t>
      </w:r>
      <w:r w:rsidR="00AD472F">
        <w:rPr>
          <w:rFonts w:ascii="Times New Roman" w:eastAsia="Calibri" w:hAnsi="Times New Roman" w:cs="Times New Roman"/>
          <w:b/>
        </w:rPr>
        <w:t xml:space="preserve"> Theme-Based</w:t>
      </w:r>
      <w:r w:rsidRPr="00EC6543">
        <w:rPr>
          <w:rFonts w:ascii="Times New Roman" w:eastAsia="Calibri" w:hAnsi="Times New Roman" w:cs="Times New Roman"/>
          <w:b/>
        </w:rPr>
        <w:t xml:space="preserve"> Magnet Programs</w:t>
      </w:r>
      <w:r w:rsidRPr="00EC6543">
        <w:rPr>
          <w:rFonts w:ascii="Times New Roman" w:eastAsia="Calibri" w:hAnsi="Times New Roman" w:cs="Times New Roman"/>
          <w:b/>
        </w:rPr>
        <w:br/>
      </w:r>
      <w:r w:rsidRPr="00EC6543">
        <w:rPr>
          <w:rFonts w:ascii="Times New Roman" w:eastAsia="Calibri" w:hAnsi="Times New Roman" w:cs="Times New Roman"/>
        </w:rPr>
        <w:br/>
        <w:t>Under Title IV, Part A of ESSA</w:t>
      </w:r>
      <w:r w:rsidR="00EC6543">
        <w:rPr>
          <w:rFonts w:ascii="Times New Roman" w:eastAsia="Calibri" w:hAnsi="Times New Roman" w:cs="Times New Roman"/>
        </w:rPr>
        <w:t>,</w:t>
      </w:r>
      <w:r w:rsidRPr="00EC6543">
        <w:rPr>
          <w:rFonts w:ascii="Times New Roman" w:eastAsia="Calibri" w:hAnsi="Times New Roman" w:cs="Times New Roman"/>
        </w:rPr>
        <w:t xml:space="preserve"> funding is authorized to (1) provide all students with access to a well-rounded education, (2) improve school conditions for student learning, and (3) improve the use of educational technology in order to improve the academic achievement and digital literacy of all students. As the state begins to develop strategies to achieve these goals</w:t>
      </w:r>
      <w:r w:rsidR="00EC6543">
        <w:rPr>
          <w:rFonts w:ascii="Times New Roman" w:eastAsia="Calibri" w:hAnsi="Times New Roman" w:cs="Times New Roman"/>
        </w:rPr>
        <w:t xml:space="preserve">, </w:t>
      </w:r>
      <w:r w:rsidR="00EC6543" w:rsidRPr="00A50C51">
        <w:rPr>
          <w:rFonts w:ascii="Times New Roman" w:eastAsia="Calibri" w:hAnsi="Times New Roman" w:cs="Times New Roman"/>
          <w:highlight w:val="yellow"/>
        </w:rPr>
        <w:t>I</w:t>
      </w:r>
      <w:r w:rsidR="00A50C51" w:rsidRPr="00A50C51">
        <w:rPr>
          <w:rFonts w:ascii="Times New Roman" w:eastAsia="Calibri" w:hAnsi="Times New Roman" w:cs="Times New Roman"/>
          <w:highlight w:val="yellow"/>
        </w:rPr>
        <w:t>/we</w:t>
      </w:r>
      <w:r w:rsidRPr="00EC6543">
        <w:rPr>
          <w:rFonts w:ascii="Times New Roman" w:eastAsia="Calibri" w:hAnsi="Times New Roman" w:cs="Times New Roman"/>
        </w:rPr>
        <w:t xml:space="preserve"> request that the Student Support and Academic Achievement State Grants be used to support theme-based </w:t>
      </w:r>
      <w:r w:rsidR="00EC6543">
        <w:rPr>
          <w:rFonts w:ascii="Times New Roman" w:eastAsia="Calibri" w:hAnsi="Times New Roman" w:cs="Times New Roman"/>
        </w:rPr>
        <w:t xml:space="preserve">magnet </w:t>
      </w:r>
      <w:r w:rsidRPr="00EC6543">
        <w:rPr>
          <w:rFonts w:ascii="Times New Roman" w:eastAsia="Calibri" w:hAnsi="Times New Roman" w:cs="Times New Roman"/>
        </w:rPr>
        <w:t>p</w:t>
      </w:r>
      <w:r w:rsidR="00EC6543">
        <w:rPr>
          <w:rFonts w:ascii="Times New Roman" w:eastAsia="Calibri" w:hAnsi="Times New Roman" w:cs="Times New Roman"/>
        </w:rPr>
        <w:t xml:space="preserve">rograms in </w:t>
      </w:r>
      <w:r w:rsidRPr="00EC6543">
        <w:rPr>
          <w:rFonts w:ascii="Times New Roman" w:eastAsia="Calibri" w:hAnsi="Times New Roman" w:cs="Times New Roman"/>
        </w:rPr>
        <w:t>S</w:t>
      </w:r>
      <w:r w:rsidR="00EC6543">
        <w:rPr>
          <w:rFonts w:ascii="Times New Roman" w:eastAsia="Calibri" w:hAnsi="Times New Roman" w:cs="Times New Roman"/>
        </w:rPr>
        <w:t xml:space="preserve">cience, Technology, </w:t>
      </w:r>
      <w:r w:rsidRPr="00EC6543">
        <w:rPr>
          <w:rFonts w:ascii="Times New Roman" w:eastAsia="Calibri" w:hAnsi="Times New Roman" w:cs="Times New Roman"/>
        </w:rPr>
        <w:t>E</w:t>
      </w:r>
      <w:r w:rsidR="00EC6543">
        <w:rPr>
          <w:rFonts w:ascii="Times New Roman" w:eastAsia="Calibri" w:hAnsi="Times New Roman" w:cs="Times New Roman"/>
        </w:rPr>
        <w:t>ngineering, and Mathematics (STEM),</w:t>
      </w:r>
      <w:r w:rsidRPr="00EC6543">
        <w:rPr>
          <w:rFonts w:ascii="Times New Roman" w:eastAsia="Calibri" w:hAnsi="Times New Roman" w:cs="Times New Roman"/>
        </w:rPr>
        <w:t xml:space="preserve"> Visual and Performing Arts</w:t>
      </w:r>
      <w:r w:rsidR="00EC6543">
        <w:rPr>
          <w:rFonts w:ascii="Times New Roman" w:eastAsia="Calibri" w:hAnsi="Times New Roman" w:cs="Times New Roman"/>
        </w:rPr>
        <w:t>, Foreign Languages, Career &amp; Technical E</w:t>
      </w:r>
      <w:r w:rsidRPr="00EC6543">
        <w:rPr>
          <w:rFonts w:ascii="Times New Roman" w:eastAsia="Calibri" w:hAnsi="Times New Roman" w:cs="Times New Roman"/>
        </w:rPr>
        <w:t xml:space="preserve">ducation, and </w:t>
      </w:r>
      <w:r w:rsidR="00A50C51">
        <w:rPr>
          <w:rFonts w:ascii="Times New Roman" w:eastAsia="Calibri" w:hAnsi="Times New Roman" w:cs="Times New Roman"/>
        </w:rPr>
        <w:t>other innovative programs</w:t>
      </w:r>
      <w:r w:rsidR="001866B8">
        <w:rPr>
          <w:rFonts w:ascii="Times New Roman" w:eastAsia="Calibri" w:hAnsi="Times New Roman" w:cs="Times New Roman"/>
        </w:rPr>
        <w:t xml:space="preserve"> to promote a well-rounded education for all students</w:t>
      </w:r>
      <w:r w:rsidRPr="00EC6543">
        <w:rPr>
          <w:rFonts w:ascii="Times New Roman" w:eastAsia="Calibri" w:hAnsi="Times New Roman" w:cs="Times New Roman"/>
        </w:rPr>
        <w:t xml:space="preserve">. </w:t>
      </w:r>
    </w:p>
    <w:p w14:paraId="282C1838" w14:textId="49453254" w:rsidR="00675B4B" w:rsidRPr="00EC6543" w:rsidRDefault="001866B8" w:rsidP="00675B4B">
      <w:pPr>
        <w:spacing w:after="200" w:line="276" w:lineRule="auto"/>
        <w:rPr>
          <w:rFonts w:ascii="Times New Roman" w:eastAsia="Calibri" w:hAnsi="Times New Roman" w:cs="Times New Roman"/>
        </w:rPr>
      </w:pPr>
      <w:r w:rsidRPr="001866B8">
        <w:rPr>
          <w:rFonts w:ascii="Times New Roman" w:eastAsia="Calibri" w:hAnsi="Times New Roman" w:cs="Times New Roman"/>
        </w:rPr>
        <w:t>The Every Student Succeeds Act includes the requirement that state education agencies engage in timely and meaningful consultation with a variety of stakeholders.</w:t>
      </w:r>
      <w:r>
        <w:rPr>
          <w:rFonts w:ascii="Times New Roman" w:eastAsia="Calibri" w:hAnsi="Times New Roman" w:cs="Times New Roman"/>
        </w:rPr>
        <w:t xml:space="preserve"> </w:t>
      </w:r>
      <w:r w:rsidR="00675B4B" w:rsidRPr="00EC6543">
        <w:rPr>
          <w:rFonts w:ascii="Times New Roman" w:eastAsia="Calibri" w:hAnsi="Times New Roman" w:cs="Times New Roman"/>
        </w:rPr>
        <w:t xml:space="preserve">As a </w:t>
      </w:r>
      <w:r w:rsidR="001262D3" w:rsidRPr="00EC6543">
        <w:rPr>
          <w:rFonts w:ascii="Times New Roman" w:eastAsia="Calibri" w:hAnsi="Times New Roman" w:cs="Times New Roman"/>
        </w:rPr>
        <w:t>magnet school leader</w:t>
      </w:r>
      <w:r w:rsidR="00393063" w:rsidRPr="00EC6543">
        <w:rPr>
          <w:rFonts w:ascii="Times New Roman" w:eastAsia="Calibri" w:hAnsi="Times New Roman" w:cs="Times New Roman"/>
        </w:rPr>
        <w:t xml:space="preserve"> concerned </w:t>
      </w:r>
      <w:r w:rsidR="00675B4B" w:rsidRPr="00EC6543">
        <w:rPr>
          <w:rFonts w:ascii="Times New Roman" w:eastAsia="Calibri" w:hAnsi="Times New Roman" w:cs="Times New Roman"/>
        </w:rPr>
        <w:t>about e</w:t>
      </w:r>
      <w:r w:rsidR="00092C76" w:rsidRPr="00EC6543">
        <w:rPr>
          <w:rFonts w:ascii="Times New Roman" w:eastAsia="Calibri" w:hAnsi="Times New Roman" w:cs="Times New Roman"/>
        </w:rPr>
        <w:t>quity and access to high-</w:t>
      </w:r>
      <w:r w:rsidR="00675B4B" w:rsidRPr="00EC6543">
        <w:rPr>
          <w:rFonts w:ascii="Times New Roman" w:eastAsia="Calibri" w:hAnsi="Times New Roman" w:cs="Times New Roman"/>
        </w:rPr>
        <w:t xml:space="preserve">quality </w:t>
      </w:r>
      <w:r w:rsidR="00385ED3" w:rsidRPr="00EC6543">
        <w:rPr>
          <w:rFonts w:ascii="Times New Roman" w:eastAsia="Calibri" w:hAnsi="Times New Roman" w:cs="Times New Roman"/>
        </w:rPr>
        <w:t xml:space="preserve">public </w:t>
      </w:r>
      <w:r w:rsidR="001262D3" w:rsidRPr="00EC6543">
        <w:rPr>
          <w:rFonts w:ascii="Times New Roman" w:eastAsia="Calibri" w:hAnsi="Times New Roman" w:cs="Times New Roman"/>
        </w:rPr>
        <w:t>education, I request that these recommendation</w:t>
      </w:r>
      <w:r w:rsidR="00EC6543">
        <w:rPr>
          <w:rFonts w:ascii="Times New Roman" w:eastAsia="Calibri" w:hAnsi="Times New Roman" w:cs="Times New Roman"/>
        </w:rPr>
        <w:t>s</w:t>
      </w:r>
      <w:r w:rsidR="001262D3" w:rsidRPr="00EC6543">
        <w:rPr>
          <w:rFonts w:ascii="Times New Roman" w:eastAsia="Calibri" w:hAnsi="Times New Roman" w:cs="Times New Roman"/>
        </w:rPr>
        <w:t xml:space="preserve"> be </w:t>
      </w:r>
      <w:r w:rsidR="00EC6543">
        <w:rPr>
          <w:rFonts w:ascii="Times New Roman" w:eastAsia="Calibri" w:hAnsi="Times New Roman" w:cs="Times New Roman"/>
        </w:rPr>
        <w:t xml:space="preserve">included </w:t>
      </w:r>
      <w:r w:rsidR="001262D3" w:rsidRPr="00EC6543">
        <w:rPr>
          <w:rFonts w:ascii="Times New Roman" w:eastAsia="Calibri" w:hAnsi="Times New Roman" w:cs="Times New Roman"/>
        </w:rPr>
        <w:t>in the state’s final</w:t>
      </w:r>
      <w:r w:rsidR="001A4AA2">
        <w:rPr>
          <w:rFonts w:ascii="Times New Roman" w:eastAsia="Calibri" w:hAnsi="Times New Roman" w:cs="Times New Roman"/>
        </w:rPr>
        <w:t xml:space="preserve"> ESSA</w:t>
      </w:r>
      <w:r w:rsidR="001262D3" w:rsidRPr="00EC6543">
        <w:rPr>
          <w:rFonts w:ascii="Times New Roman" w:eastAsia="Calibri" w:hAnsi="Times New Roman" w:cs="Times New Roman"/>
        </w:rPr>
        <w:t xml:space="preserve"> implementation</w:t>
      </w:r>
      <w:r w:rsidR="00EC6543" w:rsidRPr="00EC6543">
        <w:rPr>
          <w:rFonts w:ascii="Times New Roman" w:eastAsia="Calibri" w:hAnsi="Times New Roman" w:cs="Times New Roman"/>
        </w:rPr>
        <w:t xml:space="preserve"> </w:t>
      </w:r>
      <w:r w:rsidR="001262D3" w:rsidRPr="00EC6543">
        <w:rPr>
          <w:rFonts w:ascii="Times New Roman" w:eastAsia="Calibri" w:hAnsi="Times New Roman" w:cs="Times New Roman"/>
        </w:rPr>
        <w:t>plan</w:t>
      </w:r>
      <w:r w:rsidR="00675B4B" w:rsidRPr="00EC6543">
        <w:rPr>
          <w:rFonts w:ascii="Times New Roman" w:eastAsia="Calibri" w:hAnsi="Times New Roman" w:cs="Times New Roman"/>
        </w:rPr>
        <w:t>.</w:t>
      </w:r>
      <w:r w:rsidR="00EC6543">
        <w:rPr>
          <w:rFonts w:ascii="Times New Roman" w:eastAsia="Calibri" w:hAnsi="Times New Roman" w:cs="Times New Roman"/>
        </w:rPr>
        <w:t xml:space="preserve"> </w:t>
      </w:r>
      <w:r w:rsidR="00AD472F">
        <w:rPr>
          <w:rFonts w:ascii="Times New Roman" w:eastAsia="Calibri" w:hAnsi="Times New Roman" w:cs="Times New Roman"/>
        </w:rPr>
        <w:t xml:space="preserve">Moving forward, </w:t>
      </w:r>
      <w:r w:rsidR="00AD472F" w:rsidRPr="009A654F">
        <w:rPr>
          <w:rFonts w:ascii="Times New Roman" w:eastAsia="Calibri" w:hAnsi="Times New Roman" w:cs="Times New Roman"/>
          <w:highlight w:val="yellow"/>
        </w:rPr>
        <w:t>I</w:t>
      </w:r>
      <w:r w:rsidRPr="009A654F">
        <w:rPr>
          <w:rFonts w:ascii="Times New Roman" w:eastAsia="Calibri" w:hAnsi="Times New Roman" w:cs="Times New Roman"/>
          <w:highlight w:val="yellow"/>
        </w:rPr>
        <w:t>/we</w:t>
      </w:r>
      <w:r w:rsidR="00AD472F">
        <w:rPr>
          <w:rFonts w:ascii="Times New Roman" w:eastAsia="Calibri" w:hAnsi="Times New Roman" w:cs="Times New Roman"/>
        </w:rPr>
        <w:t xml:space="preserve"> </w:t>
      </w:r>
      <w:r w:rsidR="00AD472F" w:rsidRPr="00AD472F">
        <w:rPr>
          <w:rFonts w:ascii="Times New Roman" w:eastAsia="Calibri" w:hAnsi="Times New Roman" w:cs="Times New Roman"/>
        </w:rPr>
        <w:t>are prepared to provide</w:t>
      </w:r>
      <w:r w:rsidR="00AD472F">
        <w:rPr>
          <w:rFonts w:ascii="Times New Roman" w:eastAsia="Calibri" w:hAnsi="Times New Roman" w:cs="Times New Roman"/>
        </w:rPr>
        <w:t xml:space="preserve"> any</w:t>
      </w:r>
      <w:r w:rsidR="00AD472F" w:rsidRPr="00AD472F">
        <w:rPr>
          <w:rFonts w:ascii="Times New Roman" w:eastAsia="Calibri" w:hAnsi="Times New Roman" w:cs="Times New Roman"/>
        </w:rPr>
        <w:t xml:space="preserve"> technical assistance and</w:t>
      </w:r>
      <w:r w:rsidR="009A654F">
        <w:rPr>
          <w:rFonts w:ascii="Times New Roman" w:eastAsia="Calibri" w:hAnsi="Times New Roman" w:cs="Times New Roman"/>
        </w:rPr>
        <w:t>/or</w:t>
      </w:r>
      <w:r w:rsidR="00AD472F" w:rsidRPr="00AD472F">
        <w:rPr>
          <w:rFonts w:ascii="Times New Roman" w:eastAsia="Calibri" w:hAnsi="Times New Roman" w:cs="Times New Roman"/>
        </w:rPr>
        <w:t xml:space="preserve"> guidance th</w:t>
      </w:r>
      <w:r w:rsidR="00AD472F">
        <w:rPr>
          <w:rFonts w:ascii="Times New Roman" w:eastAsia="Calibri" w:hAnsi="Times New Roman" w:cs="Times New Roman"/>
        </w:rPr>
        <w:t>at is necessary to implement these</w:t>
      </w:r>
      <w:r w:rsidR="00AD472F" w:rsidRPr="00AD472F">
        <w:rPr>
          <w:rFonts w:ascii="Times New Roman" w:eastAsia="Calibri" w:hAnsi="Times New Roman" w:cs="Times New Roman"/>
        </w:rPr>
        <w:t xml:space="preserve"> policy recommendations</w:t>
      </w:r>
      <w:r w:rsidR="00AD472F">
        <w:rPr>
          <w:rFonts w:ascii="Times New Roman" w:eastAsia="Calibri" w:hAnsi="Times New Roman" w:cs="Times New Roman"/>
        </w:rPr>
        <w:t xml:space="preserve">.  </w:t>
      </w:r>
      <w:r w:rsidR="00675B4B" w:rsidRPr="00EC6543">
        <w:rPr>
          <w:rFonts w:ascii="Times New Roman" w:eastAsia="Calibri" w:hAnsi="Times New Roman" w:cs="Times New Roman"/>
        </w:rPr>
        <w:br/>
      </w:r>
      <w:r w:rsidR="00AD472F">
        <w:rPr>
          <w:rFonts w:ascii="Times New Roman" w:eastAsia="Calibri" w:hAnsi="Times New Roman" w:cs="Times New Roman"/>
        </w:rPr>
        <w:br/>
      </w:r>
      <w:r w:rsidR="00675B4B" w:rsidRPr="00EC6543">
        <w:rPr>
          <w:rFonts w:ascii="Times New Roman" w:eastAsia="Calibri" w:hAnsi="Times New Roman" w:cs="Times New Roman"/>
        </w:rPr>
        <w:t>Sincerely,</w:t>
      </w:r>
    </w:p>
    <w:p w14:paraId="71AEC585" w14:textId="2972BBB8" w:rsidR="0043684C" w:rsidRPr="00EC6543" w:rsidRDefault="00675B4B"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br/>
      </w:r>
      <w:r w:rsidRPr="00EC6543">
        <w:rPr>
          <w:rFonts w:ascii="Times New Roman" w:eastAsia="Calibri" w:hAnsi="Times New Roman" w:cs="Times New Roman"/>
        </w:rPr>
        <w:br/>
      </w:r>
      <w:r w:rsidR="0043684C" w:rsidRPr="00EC6543">
        <w:rPr>
          <w:rFonts w:ascii="Times New Roman" w:eastAsia="Calibri" w:hAnsi="Times New Roman" w:cs="Times New Roman"/>
          <w:highlight w:val="yellow"/>
        </w:rPr>
        <w:t>INSERT NAME</w:t>
      </w:r>
      <w:r w:rsidR="0043684C" w:rsidRPr="00EC6543">
        <w:rPr>
          <w:rFonts w:ascii="Times New Roman" w:eastAsia="Calibri" w:hAnsi="Times New Roman" w:cs="Times New Roman"/>
          <w:highlight w:val="yellow"/>
        </w:rPr>
        <w:br/>
        <w:t>INSERT TITLE</w:t>
      </w:r>
    </w:p>
    <w:p w14:paraId="50EB63D7" w14:textId="2A0F4DA2" w:rsidR="002111EB" w:rsidRPr="009175F1" w:rsidRDefault="002111EB" w:rsidP="00A348FF">
      <w:pPr>
        <w:jc w:val="both"/>
        <w:rPr>
          <w:rFonts w:ascii="Times New Roman" w:hAnsi="Times New Roman" w:cs="Times New Roman"/>
        </w:rPr>
      </w:pPr>
    </w:p>
    <w:sectPr w:rsidR="002111EB" w:rsidRPr="009175F1" w:rsidSect="00611F4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008"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8D635" w14:textId="77777777" w:rsidR="00753741" w:rsidRDefault="00753741" w:rsidP="00463893">
      <w:r>
        <w:separator/>
      </w:r>
    </w:p>
  </w:endnote>
  <w:endnote w:type="continuationSeparator" w:id="0">
    <w:p w14:paraId="39D239AE" w14:textId="77777777" w:rsidR="00753741" w:rsidRDefault="00753741" w:rsidP="0046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0073" w14:textId="77777777" w:rsidR="001A523A" w:rsidRDefault="001A5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74F8" w14:textId="77777777" w:rsidR="006434DF" w:rsidRDefault="006434DF" w:rsidP="00756150">
    <w:pPr>
      <w:pStyle w:val="Header"/>
      <w:jc w:val="center"/>
      <w:rPr>
        <w:rFonts w:ascii="Times New Roman" w:hAnsi="Times New Roman" w:cs="Times New Roman"/>
        <w:sz w:val="20"/>
        <w:szCs w:val="20"/>
      </w:rPr>
    </w:pPr>
  </w:p>
  <w:p w14:paraId="0E28C278" w14:textId="3CE0AD4D" w:rsidR="00756150" w:rsidRPr="00C424A7" w:rsidRDefault="00756150" w:rsidP="00756150">
    <w:pPr>
      <w:pStyle w:val="Header"/>
      <w:jc w:val="center"/>
      <w:rPr>
        <w:rFonts w:ascii="Times New Roman" w:hAnsi="Times New Roman" w:cs="Times New Roman"/>
        <w:sz w:val="20"/>
        <w:szCs w:val="20"/>
      </w:rPr>
    </w:pPr>
    <w:r w:rsidRPr="00C424A7">
      <w:rPr>
        <w:rFonts w:ascii="Times New Roman" w:hAnsi="Times New Roman" w:cs="Times New Roman"/>
        <w:sz w:val="20"/>
        <w:szCs w:val="20"/>
      </w:rPr>
      <w:t>1909 K Street</w:t>
    </w:r>
    <w:r w:rsidR="002C233E">
      <w:rPr>
        <w:rFonts w:ascii="Times New Roman" w:hAnsi="Times New Roman" w:cs="Times New Roman"/>
        <w:sz w:val="20"/>
        <w:szCs w:val="20"/>
      </w:rPr>
      <w:t>,</w:t>
    </w:r>
    <w:r w:rsidRPr="00C424A7">
      <w:rPr>
        <w:rFonts w:ascii="Times New Roman" w:hAnsi="Times New Roman" w:cs="Times New Roman"/>
        <w:sz w:val="20"/>
        <w:szCs w:val="20"/>
      </w:rPr>
      <w:t xml:space="preserve"> NW </w:t>
    </w:r>
    <w:r w:rsidR="00C424A7" w:rsidRPr="00C424A7">
      <w:rPr>
        <w:rFonts w:ascii="Times New Roman" w:hAnsi="Times New Roman" w:cs="Times New Roman"/>
        <w:color w:val="000000"/>
        <w:sz w:val="20"/>
        <w:szCs w:val="20"/>
      </w:rPr>
      <w:t xml:space="preserve">• </w:t>
    </w:r>
    <w:r w:rsidR="00C424A7" w:rsidRPr="00C424A7">
      <w:rPr>
        <w:rFonts w:ascii="Times New Roman" w:hAnsi="Times New Roman" w:cs="Times New Roman"/>
        <w:sz w:val="20"/>
        <w:szCs w:val="20"/>
      </w:rPr>
      <w:t xml:space="preserve">Suite C-140 • </w:t>
    </w:r>
    <w:r w:rsidRPr="00C424A7">
      <w:rPr>
        <w:rFonts w:ascii="Times New Roman" w:hAnsi="Times New Roman" w:cs="Times New Roman"/>
        <w:sz w:val="20"/>
        <w:szCs w:val="20"/>
      </w:rPr>
      <w:t>Washington, DC  20006</w:t>
    </w:r>
    <w:r w:rsidR="00C424A7">
      <w:rPr>
        <w:rFonts w:ascii="Times New Roman" w:hAnsi="Times New Roman" w:cs="Times New Roman"/>
        <w:sz w:val="20"/>
        <w:szCs w:val="20"/>
      </w:rPr>
      <w:t xml:space="preserve"> </w:t>
    </w:r>
    <w:r w:rsidR="00C424A7" w:rsidRPr="00C424A7">
      <w:rPr>
        <w:rFonts w:ascii="Times New Roman" w:hAnsi="Times New Roman" w:cs="Times New Roman"/>
        <w:color w:val="000000"/>
        <w:sz w:val="20"/>
        <w:szCs w:val="20"/>
      </w:rPr>
      <w:t>•</w:t>
    </w:r>
    <w:r w:rsidRPr="00C424A7">
      <w:rPr>
        <w:rFonts w:ascii="Times New Roman" w:hAnsi="Times New Roman" w:cs="Times New Roman"/>
        <w:sz w:val="20"/>
        <w:szCs w:val="20"/>
      </w:rPr>
      <w:t xml:space="preserve"> (202) 824-0672 </w:t>
    </w:r>
    <w:r w:rsidR="00C424A7" w:rsidRPr="00C424A7">
      <w:rPr>
        <w:rFonts w:ascii="Times New Roman" w:hAnsi="Times New Roman" w:cs="Times New Roman"/>
        <w:color w:val="000000"/>
        <w:sz w:val="20"/>
        <w:szCs w:val="20"/>
      </w:rPr>
      <w:t xml:space="preserve">• </w:t>
    </w:r>
    <w:r w:rsidRPr="00C424A7">
      <w:rPr>
        <w:rFonts w:ascii="Times New Roman" w:hAnsi="Times New Roman" w:cs="Times New Roman"/>
        <w:sz w:val="20"/>
        <w:szCs w:val="20"/>
      </w:rPr>
      <w:t>www.magnet.edu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D780" w14:textId="77777777" w:rsidR="001A523A" w:rsidRDefault="001A5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C265D" w14:textId="77777777" w:rsidR="00753741" w:rsidRDefault="00753741" w:rsidP="00463893">
      <w:r>
        <w:separator/>
      </w:r>
    </w:p>
  </w:footnote>
  <w:footnote w:type="continuationSeparator" w:id="0">
    <w:p w14:paraId="5EDFF9BC" w14:textId="77777777" w:rsidR="00753741" w:rsidRDefault="00753741" w:rsidP="00463893">
      <w:r>
        <w:continuationSeparator/>
      </w:r>
    </w:p>
  </w:footnote>
  <w:footnote w:id="1">
    <w:p w14:paraId="1516E54E" w14:textId="731624AD" w:rsidR="00675B4B" w:rsidRDefault="00675B4B" w:rsidP="00675B4B">
      <w:pPr>
        <w:pStyle w:val="FootnoteText"/>
      </w:pPr>
      <w:r w:rsidRPr="00BF1032">
        <w:rPr>
          <w:rStyle w:val="FootnoteReference"/>
          <w:rFonts w:ascii="Times New Roman" w:hAnsi="Times New Roman" w:cs="Times New Roman"/>
          <w:sz w:val="18"/>
          <w:szCs w:val="18"/>
        </w:rPr>
        <w:footnoteRef/>
      </w:r>
      <w:r>
        <w:t xml:space="preserve"> </w:t>
      </w:r>
      <w:r w:rsidRPr="00D06B64">
        <w:rPr>
          <w:rFonts w:ascii="Times New Roman" w:hAnsi="Times New Roman" w:cs="Times New Roman"/>
          <w:i/>
          <w:sz w:val="18"/>
          <w:szCs w:val="18"/>
        </w:rPr>
        <w:t>Magnet School Student Outcomes: What the Research Says</w:t>
      </w:r>
      <w:r w:rsidRPr="005C7879">
        <w:rPr>
          <w:rFonts w:ascii="Times New Roman" w:hAnsi="Times New Roman" w:cs="Times New Roman"/>
          <w:i/>
          <w:sz w:val="18"/>
          <w:szCs w:val="18"/>
        </w:rPr>
        <w:t xml:space="preserve">, </w:t>
      </w:r>
      <w:r w:rsidRPr="00D06B64">
        <w:rPr>
          <w:rFonts w:ascii="Times New Roman" w:hAnsi="Times New Roman" w:cs="Times New Roman"/>
          <w:sz w:val="18"/>
          <w:szCs w:val="18"/>
        </w:rPr>
        <w:t>Genevieve Siegel-Hawley and Erica Frankenberg, National Coalition on School Diversity, 2012.</w:t>
      </w:r>
      <w:r w:rsidRPr="005C7879">
        <w:rPr>
          <w:rFonts w:ascii="Times New Roman" w:hAnsi="Times New Roman" w:cs="Times New Roman"/>
          <w:sz w:val="18"/>
          <w:szCs w:val="18"/>
        </w:rPr>
        <w:t xml:space="preserve"> </w:t>
      </w:r>
      <w:hyperlink r:id="rId1" w:history="1">
        <w:r w:rsidR="00CE5F88" w:rsidRPr="00523B78">
          <w:rPr>
            <w:rStyle w:val="Hyperlink"/>
            <w:rFonts w:ascii="Times New Roman" w:hAnsi="Times New Roman" w:cs="Times New Roman"/>
            <w:sz w:val="18"/>
            <w:szCs w:val="18"/>
          </w:rPr>
          <w:t>http://www.magnet.edu/files/policy-conference/diversityresearchbriefno6.pdf</w:t>
        </w:r>
      </w:hyperlink>
      <w:r w:rsidR="00CE5F88">
        <w:rPr>
          <w:rFonts w:ascii="Times New Roman" w:hAnsi="Times New Roman" w:cs="Times New Roman"/>
          <w:sz w:val="18"/>
          <w:szCs w:val="18"/>
        </w:rPr>
        <w:t xml:space="preserve"> </w:t>
      </w:r>
    </w:p>
  </w:footnote>
  <w:footnote w:id="2">
    <w:p w14:paraId="2A6798C9" w14:textId="1BE095E9" w:rsidR="00675B4B" w:rsidRPr="00E476F8" w:rsidRDefault="00675B4B" w:rsidP="00675B4B">
      <w:pPr>
        <w:pStyle w:val="FootnoteText"/>
        <w:rPr>
          <w:rFonts w:ascii="Times New Roman" w:hAnsi="Times New Roman" w:cs="Times New Roman"/>
          <w:sz w:val="18"/>
          <w:szCs w:val="18"/>
        </w:rPr>
      </w:pPr>
      <w:r w:rsidRPr="00E476F8">
        <w:rPr>
          <w:rStyle w:val="FootnoteReference"/>
          <w:rFonts w:ascii="Times New Roman" w:hAnsi="Times New Roman" w:cs="Times New Roman"/>
          <w:sz w:val="18"/>
          <w:szCs w:val="18"/>
        </w:rPr>
        <w:footnoteRef/>
      </w:r>
      <w:r w:rsidRPr="00E476F8">
        <w:rPr>
          <w:rFonts w:ascii="Times New Roman" w:hAnsi="Times New Roman" w:cs="Times New Roman"/>
          <w:sz w:val="18"/>
          <w:szCs w:val="18"/>
        </w:rPr>
        <w:t xml:space="preserve"> </w:t>
      </w:r>
      <w:r>
        <w:rPr>
          <w:rFonts w:ascii="Times New Roman" w:hAnsi="Times New Roman" w:cs="Times New Roman"/>
          <w:sz w:val="18"/>
          <w:szCs w:val="18"/>
        </w:rPr>
        <w:t>Learn about the Magnet Schools of America</w:t>
      </w:r>
      <w:r w:rsidRPr="00E476F8">
        <w:rPr>
          <w:rFonts w:ascii="Times New Roman" w:hAnsi="Times New Roman" w:cs="Times New Roman"/>
          <w:sz w:val="18"/>
          <w:szCs w:val="18"/>
        </w:rPr>
        <w:t xml:space="preserve"> Standards of Excellence at </w:t>
      </w:r>
      <w:hyperlink r:id="rId2" w:history="1">
        <w:r w:rsidR="00CE5F88" w:rsidRPr="00523B78">
          <w:rPr>
            <w:rStyle w:val="Hyperlink"/>
            <w:rFonts w:ascii="Times New Roman" w:hAnsi="Times New Roman" w:cs="Times New Roman"/>
            <w:sz w:val="18"/>
            <w:szCs w:val="18"/>
          </w:rPr>
          <w:t>http://www.magnet.edu/membership/standards-of-excellence-certification</w:t>
        </w:r>
      </w:hyperlink>
      <w:r w:rsidR="00CE5F88">
        <w:rPr>
          <w:rFonts w:ascii="Times New Roman" w:hAnsi="Times New Roman" w:cs="Times New Roman"/>
          <w:sz w:val="18"/>
          <w:szCs w:val="18"/>
        </w:rPr>
        <w:t xml:space="preserve"> </w:t>
      </w:r>
      <w:r>
        <w:rPr>
          <w:rFonts w:ascii="Times New Roman" w:hAnsi="Times New Roman" w:cs="Times New Roman"/>
          <w:sz w:val="18"/>
          <w:szCs w:val="18"/>
        </w:rPr>
        <w:t xml:space="preserve"> </w:t>
      </w:r>
    </w:p>
  </w:footnote>
  <w:footnote w:id="3">
    <w:p w14:paraId="635D1A61" w14:textId="1DEB08F5" w:rsidR="00675B4B" w:rsidRDefault="00675B4B" w:rsidP="00675B4B">
      <w:pPr>
        <w:pStyle w:val="FootnoteText"/>
      </w:pPr>
      <w:r w:rsidRPr="00CA5BA0">
        <w:rPr>
          <w:rStyle w:val="FootnoteReference"/>
          <w:rFonts w:ascii="Times New Roman" w:hAnsi="Times New Roman" w:cs="Times New Roman"/>
        </w:rPr>
        <w:footnoteRef/>
      </w:r>
      <w:r>
        <w:rPr>
          <w:rFonts w:ascii="Times New Roman" w:hAnsi="Times New Roman" w:cs="Times New Roman"/>
        </w:rPr>
        <w:t xml:space="preserve"> </w:t>
      </w:r>
      <w:r w:rsidRPr="00435805">
        <w:rPr>
          <w:rFonts w:ascii="Times New Roman" w:hAnsi="Times New Roman" w:cs="Times New Roman"/>
          <w:sz w:val="18"/>
          <w:szCs w:val="18"/>
        </w:rPr>
        <w:t xml:space="preserve">Gary </w:t>
      </w:r>
      <w:proofErr w:type="spellStart"/>
      <w:r w:rsidRPr="00435805">
        <w:rPr>
          <w:rFonts w:ascii="Times New Roman" w:hAnsi="Times New Roman" w:cs="Times New Roman"/>
          <w:sz w:val="18"/>
          <w:szCs w:val="18"/>
        </w:rPr>
        <w:t>Orfield</w:t>
      </w:r>
      <w:proofErr w:type="spellEnd"/>
      <w:r w:rsidRPr="00435805">
        <w:rPr>
          <w:rFonts w:ascii="Times New Roman" w:hAnsi="Times New Roman" w:cs="Times New Roman"/>
          <w:sz w:val="18"/>
          <w:szCs w:val="18"/>
        </w:rPr>
        <w:t xml:space="preserve"> et al., </w:t>
      </w:r>
      <w:r w:rsidRPr="00A72041">
        <w:rPr>
          <w:rFonts w:ascii="Times New Roman" w:hAnsi="Times New Roman" w:cs="Times New Roman"/>
          <w:i/>
          <w:sz w:val="18"/>
          <w:szCs w:val="18"/>
        </w:rPr>
        <w:t>E Pluribus… Separation: Deepening Double Segregation for More Students</w:t>
      </w:r>
      <w:r w:rsidRPr="00435805">
        <w:rPr>
          <w:rFonts w:ascii="Times New Roman" w:hAnsi="Times New Roman" w:cs="Times New Roman"/>
          <w:sz w:val="18"/>
          <w:szCs w:val="18"/>
        </w:rPr>
        <w:t xml:space="preserve"> (Civil Rights Project/Proy</w:t>
      </w:r>
      <w:r w:rsidR="00DC2F41">
        <w:rPr>
          <w:rFonts w:ascii="Times New Roman" w:hAnsi="Times New Roman" w:cs="Times New Roman"/>
          <w:sz w:val="18"/>
          <w:szCs w:val="18"/>
        </w:rPr>
        <w:t xml:space="preserve">ecto Derechos </w:t>
      </w:r>
      <w:proofErr w:type="spellStart"/>
      <w:r w:rsidR="00DC2F41">
        <w:rPr>
          <w:rFonts w:ascii="Times New Roman" w:hAnsi="Times New Roman" w:cs="Times New Roman"/>
          <w:sz w:val="18"/>
          <w:szCs w:val="18"/>
        </w:rPr>
        <w:t>Civiles</w:t>
      </w:r>
      <w:proofErr w:type="spellEnd"/>
      <w:r w:rsidR="00DC2F41">
        <w:rPr>
          <w:rFonts w:ascii="Times New Roman" w:hAnsi="Times New Roman" w:cs="Times New Roman"/>
          <w:sz w:val="18"/>
          <w:szCs w:val="18"/>
        </w:rPr>
        <w:t>, 2012)</w:t>
      </w:r>
      <w:r w:rsidRPr="00435805">
        <w:rPr>
          <w:rFonts w:ascii="Times New Roman" w:hAnsi="Times New Roman" w:cs="Times New Roman"/>
          <w:sz w:val="18"/>
          <w:szCs w:val="18"/>
        </w:rPr>
        <w:t xml:space="preserve"> available at </w:t>
      </w:r>
      <w:hyperlink r:id="rId3" w:history="1">
        <w:r w:rsidR="00DC2F41" w:rsidRPr="00523B78">
          <w:rPr>
            <w:rStyle w:val="Hyperlink"/>
            <w:rFonts w:ascii="Times New Roman" w:hAnsi="Times New Roman" w:cs="Times New Roman"/>
            <w:sz w:val="18"/>
            <w:szCs w:val="18"/>
          </w:rPr>
          <w:t>https://civilrightsproject.ucla.edu/research/k-12-education/integration-and-diversity/mlk-national/e-pluribus...separation-deepening-double-segregation-for-more-students</w:t>
        </w:r>
      </w:hyperlink>
      <w:r w:rsidR="00DC2F41">
        <w:rPr>
          <w:rFonts w:ascii="Times New Roman" w:hAnsi="Times New Roman" w:cs="Times New Roman"/>
          <w:sz w:val="18"/>
          <w:szCs w:val="18"/>
        </w:rPr>
        <w:t xml:space="preserve"> </w:t>
      </w:r>
    </w:p>
  </w:footnote>
  <w:footnote w:id="4">
    <w:p w14:paraId="7765B563" w14:textId="54111028" w:rsidR="002E4E4F" w:rsidRPr="002E4E4F" w:rsidRDefault="002E4E4F" w:rsidP="002E4E4F">
      <w:pPr>
        <w:pStyle w:val="FootnoteText"/>
        <w:rPr>
          <w:rFonts w:ascii="Times New Roman" w:hAnsi="Times New Roman" w:cs="Times New Roman"/>
          <w:sz w:val="18"/>
          <w:szCs w:val="18"/>
        </w:rPr>
      </w:pPr>
      <w:r w:rsidRPr="002E4E4F">
        <w:rPr>
          <w:rStyle w:val="FootnoteReference"/>
          <w:rFonts w:ascii="Times New Roman" w:hAnsi="Times New Roman" w:cs="Times New Roman"/>
        </w:rPr>
        <w:footnoteRef/>
      </w:r>
      <w:r>
        <w:t xml:space="preserve"> </w:t>
      </w:r>
      <w:r w:rsidRPr="00D06B64">
        <w:rPr>
          <w:rFonts w:ascii="Times New Roman" w:hAnsi="Times New Roman" w:cs="Times New Roman"/>
          <w:i/>
          <w:sz w:val="18"/>
          <w:szCs w:val="18"/>
        </w:rPr>
        <w:t>N</w:t>
      </w:r>
      <w:r w:rsidR="00D06B64">
        <w:rPr>
          <w:rFonts w:ascii="Times New Roman" w:hAnsi="Times New Roman" w:cs="Times New Roman"/>
          <w:i/>
          <w:sz w:val="18"/>
          <w:szCs w:val="18"/>
        </w:rPr>
        <w:t>ational Coalition on School Diversity c</w:t>
      </w:r>
      <w:r w:rsidRPr="00D06B64">
        <w:rPr>
          <w:rFonts w:ascii="Times New Roman" w:hAnsi="Times New Roman" w:cs="Times New Roman"/>
          <w:i/>
          <w:sz w:val="18"/>
          <w:szCs w:val="18"/>
        </w:rPr>
        <w:t>omments on Implementing Programs under Title I of the Every Student Succeeds Act</w:t>
      </w:r>
      <w:r>
        <w:rPr>
          <w:rFonts w:ascii="Times New Roman" w:hAnsi="Times New Roman" w:cs="Times New Roman"/>
          <w:sz w:val="18"/>
          <w:szCs w:val="18"/>
        </w:rPr>
        <w:t xml:space="preserve">. </w:t>
      </w:r>
      <w:r w:rsidRPr="002E4E4F">
        <w:rPr>
          <w:rFonts w:ascii="Times New Roman" w:hAnsi="Times New Roman" w:cs="Times New Roman"/>
          <w:sz w:val="18"/>
          <w:szCs w:val="18"/>
        </w:rPr>
        <w:t>Submitted to the U.S. Department of Education</w:t>
      </w:r>
      <w:r w:rsidR="00D06B64">
        <w:rPr>
          <w:rFonts w:ascii="Times New Roman" w:hAnsi="Times New Roman" w:cs="Times New Roman"/>
          <w:sz w:val="18"/>
          <w:szCs w:val="18"/>
        </w:rPr>
        <w:t xml:space="preserve"> - </w:t>
      </w:r>
      <w:r w:rsidRPr="002E4E4F">
        <w:rPr>
          <w:rFonts w:ascii="Times New Roman" w:hAnsi="Times New Roman" w:cs="Times New Roman"/>
          <w:sz w:val="18"/>
          <w:szCs w:val="18"/>
        </w:rPr>
        <w:t xml:space="preserve">January 21, 2016. </w:t>
      </w:r>
      <w:hyperlink r:id="rId4" w:history="1">
        <w:r w:rsidR="000D67E7" w:rsidRPr="00523B78">
          <w:rPr>
            <w:rStyle w:val="Hyperlink"/>
            <w:rFonts w:ascii="Times New Roman" w:hAnsi="Times New Roman" w:cs="Times New Roman"/>
            <w:sz w:val="18"/>
            <w:szCs w:val="18"/>
          </w:rPr>
          <w:t>http://school-diversity.org/pdf/NCSD_Comments_for_ESSA_Title_I_implementation_1-21-16.pdf</w:t>
        </w:r>
      </w:hyperlink>
      <w:r w:rsidR="000D67E7">
        <w:rPr>
          <w:rFonts w:ascii="Times New Roman" w:hAnsi="Times New Roman" w:cs="Times New Roman"/>
          <w:sz w:val="18"/>
          <w:szCs w:val="18"/>
        </w:rPr>
        <w:t xml:space="preserve"> </w:t>
      </w:r>
    </w:p>
  </w:footnote>
  <w:footnote w:id="5">
    <w:p w14:paraId="31F11476" w14:textId="7C11A766" w:rsidR="00E629B8" w:rsidRPr="00E629B8" w:rsidRDefault="00E629B8">
      <w:pPr>
        <w:pStyle w:val="FootnoteText"/>
        <w:rPr>
          <w:rFonts w:ascii="Times New Roman" w:hAnsi="Times New Roman" w:cs="Times New Roman"/>
          <w:sz w:val="18"/>
          <w:szCs w:val="18"/>
        </w:rPr>
      </w:pPr>
      <w:r w:rsidRPr="00E629B8">
        <w:rPr>
          <w:rStyle w:val="FootnoteReference"/>
          <w:rFonts w:ascii="Times New Roman" w:hAnsi="Times New Roman" w:cs="Times New Roman"/>
          <w:sz w:val="18"/>
          <w:szCs w:val="18"/>
        </w:rPr>
        <w:footnoteRef/>
      </w:r>
      <w:r w:rsidR="000F7F89">
        <w:rPr>
          <w:rFonts w:ascii="Times New Roman" w:hAnsi="Times New Roman" w:cs="Times New Roman"/>
          <w:sz w:val="18"/>
          <w:szCs w:val="18"/>
        </w:rPr>
        <w:t xml:space="preserve"> </w:t>
      </w:r>
      <w:r w:rsidR="001B65F4">
        <w:rPr>
          <w:rFonts w:ascii="Times New Roman" w:hAnsi="Times New Roman" w:cs="Times New Roman"/>
          <w:sz w:val="18"/>
          <w:szCs w:val="18"/>
        </w:rPr>
        <w:t>See t</w:t>
      </w:r>
      <w:r w:rsidRPr="00E629B8">
        <w:rPr>
          <w:rFonts w:ascii="Times New Roman" w:hAnsi="Times New Roman" w:cs="Times New Roman"/>
          <w:sz w:val="18"/>
          <w:szCs w:val="18"/>
        </w:rPr>
        <w:t xml:space="preserve">he </w:t>
      </w:r>
      <w:r w:rsidRPr="00D06B64">
        <w:rPr>
          <w:rFonts w:ascii="Times New Roman" w:hAnsi="Times New Roman" w:cs="Times New Roman"/>
          <w:i/>
          <w:sz w:val="18"/>
          <w:szCs w:val="18"/>
        </w:rPr>
        <w:t>NYC School Diversity Accountability Act</w:t>
      </w:r>
      <w:r w:rsidR="00D06B64">
        <w:rPr>
          <w:rFonts w:ascii="Times New Roman" w:hAnsi="Times New Roman" w:cs="Times New Roman"/>
          <w:sz w:val="18"/>
          <w:szCs w:val="18"/>
        </w:rPr>
        <w:t xml:space="preserve"> </w:t>
      </w:r>
      <w:hyperlink r:id="rId5" w:history="1">
        <w:r w:rsidR="00CE5F88" w:rsidRPr="00523B78">
          <w:rPr>
            <w:rStyle w:val="Hyperlink"/>
            <w:rFonts w:ascii="Times New Roman" w:hAnsi="Times New Roman" w:cs="Times New Roman"/>
            <w:sz w:val="18"/>
            <w:szCs w:val="18"/>
          </w:rPr>
          <w:t>http://legistar.council.nyc.gov/LegislationDetail.aspx?ID=1946653&amp;GUID=7329D54A-4E94-443D-9411-BCF5CC0C65D8&amp;Options=ID%7CText%7C&amp;Search=511</w:t>
        </w:r>
      </w:hyperlink>
      <w:r w:rsidR="00CE5F88">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F6904" w14:textId="77777777" w:rsidR="001A523A" w:rsidRDefault="001A5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918668"/>
      <w:docPartObj>
        <w:docPartGallery w:val="Watermarks"/>
        <w:docPartUnique/>
      </w:docPartObj>
    </w:sdtPr>
    <w:sdtEndPr/>
    <w:sdtContent>
      <w:p w14:paraId="071F9948" w14:textId="3374AEE2" w:rsidR="00FA6E67" w:rsidRDefault="00753741" w:rsidP="00643F3E">
        <w:pPr>
          <w:pStyle w:val="Header"/>
        </w:pPr>
        <w:r>
          <w:rPr>
            <w:noProof/>
          </w:rPr>
          <w:pict w14:anchorId="31AC3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5698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p w14:paraId="016FBCE1" w14:textId="7AAE89FC" w:rsidR="00FA6E67" w:rsidRDefault="00FA6E67" w:rsidP="00463893">
    <w:pPr>
      <w:pStyle w:val="Header"/>
      <w:jc w:val="center"/>
    </w:pPr>
  </w:p>
  <w:p w14:paraId="32B9C6BE" w14:textId="29814853" w:rsidR="00A33C40" w:rsidRPr="00821291" w:rsidRDefault="00FA6E67" w:rsidP="00FA6E67">
    <w:pPr>
      <w:pStyle w:val="Header"/>
      <w:rPr>
        <w:sz w:val="14"/>
        <w:szCs w:val="14"/>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7735" w14:textId="77777777" w:rsidR="001A523A" w:rsidRDefault="001A5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23A21"/>
    <w:multiLevelType w:val="hybridMultilevel"/>
    <w:tmpl w:val="9148F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A53479"/>
    <w:multiLevelType w:val="hybridMultilevel"/>
    <w:tmpl w:val="7E9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93"/>
    <w:rsid w:val="00011D02"/>
    <w:rsid w:val="00044645"/>
    <w:rsid w:val="00047A85"/>
    <w:rsid w:val="000550F2"/>
    <w:rsid w:val="00061C9E"/>
    <w:rsid w:val="000845F5"/>
    <w:rsid w:val="00092C76"/>
    <w:rsid w:val="00097743"/>
    <w:rsid w:val="000B2F75"/>
    <w:rsid w:val="000C2185"/>
    <w:rsid w:val="000D67E7"/>
    <w:rsid w:val="000E25D3"/>
    <w:rsid w:val="000E2849"/>
    <w:rsid w:val="000E6A6C"/>
    <w:rsid w:val="000F5724"/>
    <w:rsid w:val="000F7F89"/>
    <w:rsid w:val="0012243D"/>
    <w:rsid w:val="001262D3"/>
    <w:rsid w:val="00143966"/>
    <w:rsid w:val="00154545"/>
    <w:rsid w:val="00175924"/>
    <w:rsid w:val="001866B8"/>
    <w:rsid w:val="001A0572"/>
    <w:rsid w:val="001A0626"/>
    <w:rsid w:val="001A4AA2"/>
    <w:rsid w:val="001A523A"/>
    <w:rsid w:val="001B65F4"/>
    <w:rsid w:val="002111EB"/>
    <w:rsid w:val="0021146D"/>
    <w:rsid w:val="002C233E"/>
    <w:rsid w:val="002C3B2A"/>
    <w:rsid w:val="002D54B3"/>
    <w:rsid w:val="002E4E4F"/>
    <w:rsid w:val="00323AA2"/>
    <w:rsid w:val="003262F8"/>
    <w:rsid w:val="00327553"/>
    <w:rsid w:val="003331D9"/>
    <w:rsid w:val="00350135"/>
    <w:rsid w:val="00374436"/>
    <w:rsid w:val="00385ED3"/>
    <w:rsid w:val="00390F29"/>
    <w:rsid w:val="00393063"/>
    <w:rsid w:val="0039641B"/>
    <w:rsid w:val="003C778A"/>
    <w:rsid w:val="003D1A48"/>
    <w:rsid w:val="003D3A0F"/>
    <w:rsid w:val="003E6FA3"/>
    <w:rsid w:val="00417778"/>
    <w:rsid w:val="00431845"/>
    <w:rsid w:val="0043684C"/>
    <w:rsid w:val="00442BBF"/>
    <w:rsid w:val="00463893"/>
    <w:rsid w:val="004819FA"/>
    <w:rsid w:val="00492178"/>
    <w:rsid w:val="00502EBA"/>
    <w:rsid w:val="005263BF"/>
    <w:rsid w:val="00536044"/>
    <w:rsid w:val="00577CB7"/>
    <w:rsid w:val="00584444"/>
    <w:rsid w:val="0059552A"/>
    <w:rsid w:val="005A2AC5"/>
    <w:rsid w:val="005B1E90"/>
    <w:rsid w:val="005B20DB"/>
    <w:rsid w:val="005F5B6C"/>
    <w:rsid w:val="00611F46"/>
    <w:rsid w:val="0061268E"/>
    <w:rsid w:val="006434DF"/>
    <w:rsid w:val="00643F3E"/>
    <w:rsid w:val="00664455"/>
    <w:rsid w:val="006647C7"/>
    <w:rsid w:val="00675B4B"/>
    <w:rsid w:val="00676A3F"/>
    <w:rsid w:val="00680BD1"/>
    <w:rsid w:val="006A769A"/>
    <w:rsid w:val="006B2BF5"/>
    <w:rsid w:val="006B484B"/>
    <w:rsid w:val="006B51F5"/>
    <w:rsid w:val="006B76D4"/>
    <w:rsid w:val="006F2AB2"/>
    <w:rsid w:val="006F3CDF"/>
    <w:rsid w:val="0072115F"/>
    <w:rsid w:val="00734D90"/>
    <w:rsid w:val="00753741"/>
    <w:rsid w:val="00755E25"/>
    <w:rsid w:val="00756150"/>
    <w:rsid w:val="00764EE6"/>
    <w:rsid w:val="00785CEB"/>
    <w:rsid w:val="007A1025"/>
    <w:rsid w:val="007D5C79"/>
    <w:rsid w:val="007D6AB3"/>
    <w:rsid w:val="007D7C03"/>
    <w:rsid w:val="007F1903"/>
    <w:rsid w:val="00812410"/>
    <w:rsid w:val="00821291"/>
    <w:rsid w:val="00830010"/>
    <w:rsid w:val="0083568F"/>
    <w:rsid w:val="0086596E"/>
    <w:rsid w:val="00874C05"/>
    <w:rsid w:val="00875D9A"/>
    <w:rsid w:val="008C52F3"/>
    <w:rsid w:val="008D4E31"/>
    <w:rsid w:val="008F0D2D"/>
    <w:rsid w:val="0090366C"/>
    <w:rsid w:val="009175F1"/>
    <w:rsid w:val="00922B40"/>
    <w:rsid w:val="009303AA"/>
    <w:rsid w:val="009322D3"/>
    <w:rsid w:val="009625D3"/>
    <w:rsid w:val="00963D9D"/>
    <w:rsid w:val="00964E8E"/>
    <w:rsid w:val="009943DB"/>
    <w:rsid w:val="009A654F"/>
    <w:rsid w:val="00A1029B"/>
    <w:rsid w:val="00A3321C"/>
    <w:rsid w:val="00A33C40"/>
    <w:rsid w:val="00A348FF"/>
    <w:rsid w:val="00A50C51"/>
    <w:rsid w:val="00A60E7C"/>
    <w:rsid w:val="00A61985"/>
    <w:rsid w:val="00A8323F"/>
    <w:rsid w:val="00A96395"/>
    <w:rsid w:val="00AA3AD8"/>
    <w:rsid w:val="00AC7F49"/>
    <w:rsid w:val="00AD44B9"/>
    <w:rsid w:val="00AD472F"/>
    <w:rsid w:val="00B03E3B"/>
    <w:rsid w:val="00B168FA"/>
    <w:rsid w:val="00B243ED"/>
    <w:rsid w:val="00B4278E"/>
    <w:rsid w:val="00B46BBA"/>
    <w:rsid w:val="00B6170D"/>
    <w:rsid w:val="00B70410"/>
    <w:rsid w:val="00B77884"/>
    <w:rsid w:val="00BD30CF"/>
    <w:rsid w:val="00BD5B72"/>
    <w:rsid w:val="00C05A71"/>
    <w:rsid w:val="00C15C95"/>
    <w:rsid w:val="00C21581"/>
    <w:rsid w:val="00C25392"/>
    <w:rsid w:val="00C352D7"/>
    <w:rsid w:val="00C424A7"/>
    <w:rsid w:val="00C96CEB"/>
    <w:rsid w:val="00CC091C"/>
    <w:rsid w:val="00CC10A6"/>
    <w:rsid w:val="00CD16BC"/>
    <w:rsid w:val="00CE433C"/>
    <w:rsid w:val="00CE5F88"/>
    <w:rsid w:val="00CF186F"/>
    <w:rsid w:val="00D0599E"/>
    <w:rsid w:val="00D06B64"/>
    <w:rsid w:val="00D72B43"/>
    <w:rsid w:val="00DC2F41"/>
    <w:rsid w:val="00DC4FD4"/>
    <w:rsid w:val="00DD2A7D"/>
    <w:rsid w:val="00DF046D"/>
    <w:rsid w:val="00E04C9F"/>
    <w:rsid w:val="00E25637"/>
    <w:rsid w:val="00E36D4E"/>
    <w:rsid w:val="00E629B8"/>
    <w:rsid w:val="00E80219"/>
    <w:rsid w:val="00E83063"/>
    <w:rsid w:val="00E93303"/>
    <w:rsid w:val="00E95B59"/>
    <w:rsid w:val="00EB1CE3"/>
    <w:rsid w:val="00EC30A6"/>
    <w:rsid w:val="00EC6543"/>
    <w:rsid w:val="00EF0EDB"/>
    <w:rsid w:val="00F33590"/>
    <w:rsid w:val="00F86E50"/>
    <w:rsid w:val="00F900A2"/>
    <w:rsid w:val="00FA6E67"/>
    <w:rsid w:val="00FA7E9E"/>
    <w:rsid w:val="00FD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8B4DD6"/>
  <w14:defaultImageDpi w14:val="300"/>
  <w15:docId w15:val="{1CFFAC91-2437-4BFD-AEE8-880DD19A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893"/>
    <w:pPr>
      <w:tabs>
        <w:tab w:val="center" w:pos="4320"/>
        <w:tab w:val="right" w:pos="8640"/>
      </w:tabs>
    </w:pPr>
  </w:style>
  <w:style w:type="character" w:customStyle="1" w:styleId="HeaderChar">
    <w:name w:val="Header Char"/>
    <w:basedOn w:val="DefaultParagraphFont"/>
    <w:link w:val="Header"/>
    <w:uiPriority w:val="99"/>
    <w:rsid w:val="00463893"/>
  </w:style>
  <w:style w:type="paragraph" w:styleId="Footer">
    <w:name w:val="footer"/>
    <w:basedOn w:val="Normal"/>
    <w:link w:val="FooterChar"/>
    <w:uiPriority w:val="99"/>
    <w:unhideWhenUsed/>
    <w:rsid w:val="00463893"/>
    <w:pPr>
      <w:tabs>
        <w:tab w:val="center" w:pos="4320"/>
        <w:tab w:val="right" w:pos="8640"/>
      </w:tabs>
    </w:pPr>
  </w:style>
  <w:style w:type="character" w:customStyle="1" w:styleId="FooterChar">
    <w:name w:val="Footer Char"/>
    <w:basedOn w:val="DefaultParagraphFont"/>
    <w:link w:val="Footer"/>
    <w:uiPriority w:val="99"/>
    <w:rsid w:val="00463893"/>
  </w:style>
  <w:style w:type="paragraph" w:styleId="BalloonText">
    <w:name w:val="Balloon Text"/>
    <w:basedOn w:val="Normal"/>
    <w:link w:val="BalloonTextChar"/>
    <w:uiPriority w:val="99"/>
    <w:semiHidden/>
    <w:unhideWhenUsed/>
    <w:rsid w:val="004638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893"/>
    <w:rPr>
      <w:rFonts w:ascii="Lucida Grande" w:hAnsi="Lucida Grande" w:cs="Lucida Grande"/>
      <w:sz w:val="18"/>
      <w:szCs w:val="18"/>
    </w:rPr>
  </w:style>
  <w:style w:type="character" w:styleId="Hyperlink">
    <w:name w:val="Hyperlink"/>
    <w:basedOn w:val="DefaultParagraphFont"/>
    <w:uiPriority w:val="99"/>
    <w:unhideWhenUsed/>
    <w:rsid w:val="00FA6E67"/>
    <w:rPr>
      <w:color w:val="0000FF" w:themeColor="hyperlink"/>
      <w:u w:val="single"/>
    </w:rPr>
  </w:style>
  <w:style w:type="paragraph" w:styleId="FootnoteText">
    <w:name w:val="footnote text"/>
    <w:basedOn w:val="Normal"/>
    <w:link w:val="FootnoteTextChar"/>
    <w:uiPriority w:val="99"/>
    <w:semiHidden/>
    <w:unhideWhenUsed/>
    <w:rsid w:val="009625D3"/>
    <w:rPr>
      <w:sz w:val="20"/>
      <w:szCs w:val="20"/>
    </w:rPr>
  </w:style>
  <w:style w:type="character" w:customStyle="1" w:styleId="FootnoteTextChar">
    <w:name w:val="Footnote Text Char"/>
    <w:basedOn w:val="DefaultParagraphFont"/>
    <w:link w:val="FootnoteText"/>
    <w:uiPriority w:val="99"/>
    <w:semiHidden/>
    <w:rsid w:val="009625D3"/>
    <w:rPr>
      <w:sz w:val="20"/>
      <w:szCs w:val="20"/>
    </w:rPr>
  </w:style>
  <w:style w:type="character" w:styleId="FootnoteReference">
    <w:name w:val="footnote reference"/>
    <w:basedOn w:val="DefaultParagraphFont"/>
    <w:uiPriority w:val="99"/>
    <w:semiHidden/>
    <w:unhideWhenUsed/>
    <w:rsid w:val="009625D3"/>
    <w:rPr>
      <w:vertAlign w:val="superscript"/>
    </w:rPr>
  </w:style>
  <w:style w:type="paragraph" w:styleId="ListParagraph">
    <w:name w:val="List Paragraph"/>
    <w:basedOn w:val="Normal"/>
    <w:uiPriority w:val="34"/>
    <w:qFormat/>
    <w:rsid w:val="009322D3"/>
    <w:pPr>
      <w:ind w:left="720"/>
      <w:contextualSpacing/>
    </w:pPr>
  </w:style>
  <w:style w:type="character" w:styleId="FollowedHyperlink">
    <w:name w:val="FollowedHyperlink"/>
    <w:basedOn w:val="DefaultParagraphFont"/>
    <w:uiPriority w:val="99"/>
    <w:semiHidden/>
    <w:unhideWhenUsed/>
    <w:rsid w:val="00B704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3043">
      <w:bodyDiv w:val="1"/>
      <w:marLeft w:val="0"/>
      <w:marRight w:val="0"/>
      <w:marTop w:val="0"/>
      <w:marBottom w:val="0"/>
      <w:divBdr>
        <w:top w:val="none" w:sz="0" w:space="0" w:color="auto"/>
        <w:left w:val="none" w:sz="0" w:space="0" w:color="auto"/>
        <w:bottom w:val="none" w:sz="0" w:space="0" w:color="auto"/>
        <w:right w:val="none" w:sz="0" w:space="0" w:color="auto"/>
      </w:divBdr>
    </w:div>
    <w:div w:id="506478960">
      <w:bodyDiv w:val="1"/>
      <w:marLeft w:val="0"/>
      <w:marRight w:val="0"/>
      <w:marTop w:val="0"/>
      <w:marBottom w:val="0"/>
      <w:divBdr>
        <w:top w:val="none" w:sz="0" w:space="0" w:color="auto"/>
        <w:left w:val="none" w:sz="0" w:space="0" w:color="auto"/>
        <w:bottom w:val="none" w:sz="0" w:space="0" w:color="auto"/>
        <w:right w:val="none" w:sz="0" w:space="0" w:color="auto"/>
      </w:divBdr>
    </w:div>
    <w:div w:id="570501953">
      <w:bodyDiv w:val="1"/>
      <w:marLeft w:val="0"/>
      <w:marRight w:val="0"/>
      <w:marTop w:val="0"/>
      <w:marBottom w:val="0"/>
      <w:divBdr>
        <w:top w:val="none" w:sz="0" w:space="0" w:color="auto"/>
        <w:left w:val="none" w:sz="0" w:space="0" w:color="auto"/>
        <w:bottom w:val="none" w:sz="0" w:space="0" w:color="auto"/>
        <w:right w:val="none" w:sz="0" w:space="0" w:color="auto"/>
      </w:divBdr>
    </w:div>
    <w:div w:id="661811606">
      <w:bodyDiv w:val="1"/>
      <w:marLeft w:val="0"/>
      <w:marRight w:val="0"/>
      <w:marTop w:val="0"/>
      <w:marBottom w:val="0"/>
      <w:divBdr>
        <w:top w:val="none" w:sz="0" w:space="0" w:color="auto"/>
        <w:left w:val="none" w:sz="0" w:space="0" w:color="auto"/>
        <w:bottom w:val="none" w:sz="0" w:space="0" w:color="auto"/>
        <w:right w:val="none" w:sz="0" w:space="0" w:color="auto"/>
      </w:divBdr>
    </w:div>
    <w:div w:id="1147554730">
      <w:bodyDiv w:val="1"/>
      <w:marLeft w:val="0"/>
      <w:marRight w:val="0"/>
      <w:marTop w:val="0"/>
      <w:marBottom w:val="0"/>
      <w:divBdr>
        <w:top w:val="none" w:sz="0" w:space="0" w:color="auto"/>
        <w:left w:val="none" w:sz="0" w:space="0" w:color="auto"/>
        <w:bottom w:val="none" w:sz="0" w:space="0" w:color="auto"/>
        <w:right w:val="none" w:sz="0" w:space="0" w:color="auto"/>
      </w:divBdr>
      <w:divsChild>
        <w:div w:id="318047615">
          <w:marLeft w:val="0"/>
          <w:marRight w:val="0"/>
          <w:marTop w:val="0"/>
          <w:marBottom w:val="0"/>
          <w:divBdr>
            <w:top w:val="none" w:sz="0" w:space="0" w:color="auto"/>
            <w:left w:val="none" w:sz="0" w:space="0" w:color="auto"/>
            <w:bottom w:val="none" w:sz="0" w:space="0" w:color="auto"/>
            <w:right w:val="none" w:sz="0" w:space="0" w:color="auto"/>
          </w:divBdr>
        </w:div>
        <w:div w:id="1435055365">
          <w:marLeft w:val="0"/>
          <w:marRight w:val="0"/>
          <w:marTop w:val="0"/>
          <w:marBottom w:val="0"/>
          <w:divBdr>
            <w:top w:val="none" w:sz="0" w:space="0" w:color="auto"/>
            <w:left w:val="none" w:sz="0" w:space="0" w:color="auto"/>
            <w:bottom w:val="none" w:sz="0" w:space="0" w:color="auto"/>
            <w:right w:val="none" w:sz="0" w:space="0" w:color="auto"/>
          </w:divBdr>
        </w:div>
        <w:div w:id="328942586">
          <w:marLeft w:val="0"/>
          <w:marRight w:val="0"/>
          <w:marTop w:val="0"/>
          <w:marBottom w:val="0"/>
          <w:divBdr>
            <w:top w:val="none" w:sz="0" w:space="0" w:color="auto"/>
            <w:left w:val="none" w:sz="0" w:space="0" w:color="auto"/>
            <w:bottom w:val="none" w:sz="0" w:space="0" w:color="auto"/>
            <w:right w:val="none" w:sz="0" w:space="0" w:color="auto"/>
          </w:divBdr>
        </w:div>
        <w:div w:id="506217725">
          <w:marLeft w:val="0"/>
          <w:marRight w:val="0"/>
          <w:marTop w:val="0"/>
          <w:marBottom w:val="0"/>
          <w:divBdr>
            <w:top w:val="none" w:sz="0" w:space="0" w:color="auto"/>
            <w:left w:val="none" w:sz="0" w:space="0" w:color="auto"/>
            <w:bottom w:val="none" w:sz="0" w:space="0" w:color="auto"/>
            <w:right w:val="none" w:sz="0" w:space="0" w:color="auto"/>
          </w:divBdr>
          <w:divsChild>
            <w:div w:id="1759525209">
              <w:marLeft w:val="0"/>
              <w:marRight w:val="0"/>
              <w:marTop w:val="0"/>
              <w:marBottom w:val="0"/>
              <w:divBdr>
                <w:top w:val="none" w:sz="0" w:space="0" w:color="auto"/>
                <w:left w:val="none" w:sz="0" w:space="0" w:color="auto"/>
                <w:bottom w:val="none" w:sz="0" w:space="0" w:color="auto"/>
                <w:right w:val="none" w:sz="0" w:space="0" w:color="auto"/>
              </w:divBdr>
            </w:div>
          </w:divsChild>
        </w:div>
        <w:div w:id="1389764542">
          <w:marLeft w:val="0"/>
          <w:marRight w:val="0"/>
          <w:marTop w:val="0"/>
          <w:marBottom w:val="0"/>
          <w:divBdr>
            <w:top w:val="none" w:sz="0" w:space="0" w:color="auto"/>
            <w:left w:val="none" w:sz="0" w:space="0" w:color="auto"/>
            <w:bottom w:val="none" w:sz="0" w:space="0" w:color="auto"/>
            <w:right w:val="none" w:sz="0" w:space="0" w:color="auto"/>
          </w:divBdr>
          <w:divsChild>
            <w:div w:id="1406027566">
              <w:marLeft w:val="0"/>
              <w:marRight w:val="0"/>
              <w:marTop w:val="0"/>
              <w:marBottom w:val="0"/>
              <w:divBdr>
                <w:top w:val="none" w:sz="0" w:space="0" w:color="auto"/>
                <w:left w:val="none" w:sz="0" w:space="0" w:color="auto"/>
                <w:bottom w:val="none" w:sz="0" w:space="0" w:color="auto"/>
                <w:right w:val="none" w:sz="0" w:space="0" w:color="auto"/>
              </w:divBdr>
              <w:divsChild>
                <w:div w:id="1612398893">
                  <w:marLeft w:val="0"/>
                  <w:marRight w:val="0"/>
                  <w:marTop w:val="0"/>
                  <w:marBottom w:val="0"/>
                  <w:divBdr>
                    <w:top w:val="none" w:sz="0" w:space="0" w:color="auto"/>
                    <w:left w:val="none" w:sz="0" w:space="0" w:color="auto"/>
                    <w:bottom w:val="none" w:sz="0" w:space="0" w:color="auto"/>
                    <w:right w:val="none" w:sz="0" w:space="0" w:color="auto"/>
                  </w:divBdr>
                  <w:divsChild>
                    <w:div w:id="1230730989">
                      <w:marLeft w:val="0"/>
                      <w:marRight w:val="0"/>
                      <w:marTop w:val="0"/>
                      <w:marBottom w:val="0"/>
                      <w:divBdr>
                        <w:top w:val="none" w:sz="0" w:space="0" w:color="auto"/>
                        <w:left w:val="none" w:sz="0" w:space="0" w:color="auto"/>
                        <w:bottom w:val="none" w:sz="0" w:space="0" w:color="auto"/>
                        <w:right w:val="none" w:sz="0" w:space="0" w:color="auto"/>
                      </w:divBdr>
                    </w:div>
                    <w:div w:id="453602351">
                      <w:marLeft w:val="0"/>
                      <w:marRight w:val="0"/>
                      <w:marTop w:val="0"/>
                      <w:marBottom w:val="0"/>
                      <w:divBdr>
                        <w:top w:val="none" w:sz="0" w:space="0" w:color="auto"/>
                        <w:left w:val="none" w:sz="0" w:space="0" w:color="auto"/>
                        <w:bottom w:val="none" w:sz="0" w:space="0" w:color="auto"/>
                        <w:right w:val="none" w:sz="0" w:space="0" w:color="auto"/>
                      </w:divBdr>
                    </w:div>
                    <w:div w:id="1925869536">
                      <w:marLeft w:val="0"/>
                      <w:marRight w:val="0"/>
                      <w:marTop w:val="0"/>
                      <w:marBottom w:val="0"/>
                      <w:divBdr>
                        <w:top w:val="none" w:sz="0" w:space="0" w:color="auto"/>
                        <w:left w:val="none" w:sz="0" w:space="0" w:color="auto"/>
                        <w:bottom w:val="none" w:sz="0" w:space="0" w:color="auto"/>
                        <w:right w:val="none" w:sz="0" w:space="0" w:color="auto"/>
                      </w:divBdr>
                    </w:div>
                    <w:div w:id="123810496">
                      <w:marLeft w:val="0"/>
                      <w:marRight w:val="0"/>
                      <w:marTop w:val="0"/>
                      <w:marBottom w:val="0"/>
                      <w:divBdr>
                        <w:top w:val="none" w:sz="0" w:space="0" w:color="auto"/>
                        <w:left w:val="none" w:sz="0" w:space="0" w:color="auto"/>
                        <w:bottom w:val="none" w:sz="0" w:space="0" w:color="auto"/>
                        <w:right w:val="none" w:sz="0" w:space="0" w:color="auto"/>
                      </w:divBdr>
                    </w:div>
                    <w:div w:id="394201619">
                      <w:marLeft w:val="0"/>
                      <w:marRight w:val="0"/>
                      <w:marTop w:val="0"/>
                      <w:marBottom w:val="0"/>
                      <w:divBdr>
                        <w:top w:val="none" w:sz="0" w:space="0" w:color="auto"/>
                        <w:left w:val="none" w:sz="0" w:space="0" w:color="auto"/>
                        <w:bottom w:val="none" w:sz="0" w:space="0" w:color="auto"/>
                        <w:right w:val="none" w:sz="0" w:space="0" w:color="auto"/>
                      </w:divBdr>
                    </w:div>
                    <w:div w:id="187060589">
                      <w:marLeft w:val="0"/>
                      <w:marRight w:val="0"/>
                      <w:marTop w:val="0"/>
                      <w:marBottom w:val="0"/>
                      <w:divBdr>
                        <w:top w:val="none" w:sz="0" w:space="0" w:color="auto"/>
                        <w:left w:val="none" w:sz="0" w:space="0" w:color="auto"/>
                        <w:bottom w:val="none" w:sz="0" w:space="0" w:color="auto"/>
                        <w:right w:val="none" w:sz="0" w:space="0" w:color="auto"/>
                      </w:divBdr>
                    </w:div>
                    <w:div w:id="1790053656">
                      <w:marLeft w:val="0"/>
                      <w:marRight w:val="0"/>
                      <w:marTop w:val="0"/>
                      <w:marBottom w:val="0"/>
                      <w:divBdr>
                        <w:top w:val="none" w:sz="0" w:space="0" w:color="auto"/>
                        <w:left w:val="none" w:sz="0" w:space="0" w:color="auto"/>
                        <w:bottom w:val="none" w:sz="0" w:space="0" w:color="auto"/>
                        <w:right w:val="none" w:sz="0" w:space="0" w:color="auto"/>
                      </w:divBdr>
                    </w:div>
                    <w:div w:id="1427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30174">
      <w:bodyDiv w:val="1"/>
      <w:marLeft w:val="0"/>
      <w:marRight w:val="0"/>
      <w:marTop w:val="0"/>
      <w:marBottom w:val="0"/>
      <w:divBdr>
        <w:top w:val="none" w:sz="0" w:space="0" w:color="auto"/>
        <w:left w:val="none" w:sz="0" w:space="0" w:color="auto"/>
        <w:bottom w:val="none" w:sz="0" w:space="0" w:color="auto"/>
        <w:right w:val="none" w:sz="0" w:space="0" w:color="auto"/>
      </w:divBdr>
    </w:div>
    <w:div w:id="1586454885">
      <w:bodyDiv w:val="1"/>
      <w:marLeft w:val="0"/>
      <w:marRight w:val="0"/>
      <w:marTop w:val="0"/>
      <w:marBottom w:val="0"/>
      <w:divBdr>
        <w:top w:val="none" w:sz="0" w:space="0" w:color="auto"/>
        <w:left w:val="none" w:sz="0" w:space="0" w:color="auto"/>
        <w:bottom w:val="none" w:sz="0" w:space="0" w:color="auto"/>
        <w:right w:val="none" w:sz="0" w:space="0" w:color="auto"/>
      </w:divBdr>
    </w:div>
    <w:div w:id="169884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et.edu/files/documents/standards-of-excellence-web.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gnet.edu/about/our-mission-and-belief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ivilrightsproject.ucla.edu/research/k-12-education/integration-and-diversity/mlk-national/e-pluribus...separation-deepening-double-segregation-for-more-students" TargetMode="External"/><Relationship Id="rId2" Type="http://schemas.openxmlformats.org/officeDocument/2006/relationships/hyperlink" Target="http://www.magnet.edu/membership/standards-of-excellence-certification" TargetMode="External"/><Relationship Id="rId1" Type="http://schemas.openxmlformats.org/officeDocument/2006/relationships/hyperlink" Target="http://www.magnet.edu/files/policy-conference/diversityresearchbriefno6.pdf" TargetMode="External"/><Relationship Id="rId5" Type="http://schemas.openxmlformats.org/officeDocument/2006/relationships/hyperlink" Target="http://legistar.council.nyc.gov/LegislationDetail.aspx?ID=1946653&amp;GUID=7329D54A-4E94-443D-9411-BCF5CC0C65D8&amp;Options=ID%7CText%7C&amp;Search=511" TargetMode="External"/><Relationship Id="rId4" Type="http://schemas.openxmlformats.org/officeDocument/2006/relationships/hyperlink" Target="http://school-diversity.org/pdf/NCSD_Comments_for_ESSA_Title_I_implementation_1-2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6F7F-2107-43DA-942D-6581601F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Magnet Schools of America</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A. Moore</dc:creator>
  <cp:lastModifiedBy>John Laughner</cp:lastModifiedBy>
  <cp:revision>15</cp:revision>
  <cp:lastPrinted>2016-08-19T17:26:00Z</cp:lastPrinted>
  <dcterms:created xsi:type="dcterms:W3CDTF">2016-10-06T21:23:00Z</dcterms:created>
  <dcterms:modified xsi:type="dcterms:W3CDTF">2016-10-20T14:09:00Z</dcterms:modified>
</cp:coreProperties>
</file>