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1B4E1" w14:textId="77777777" w:rsidR="003C614E" w:rsidRDefault="003C614E" w:rsidP="003C614E">
      <w:pPr>
        <w:pStyle w:val="NormalWeb"/>
        <w:rPr>
          <w:rStyle w:val="Strong"/>
          <w:rFonts w:ascii="Arial" w:hAnsi="Arial" w:cs="Arial"/>
          <w:sz w:val="28"/>
          <w:szCs w:val="28"/>
        </w:rPr>
      </w:pPr>
      <w:r w:rsidRPr="003C614E">
        <w:rPr>
          <w:rStyle w:val="Strong"/>
          <w:rFonts w:ascii="Arial" w:hAnsi="Arial" w:cs="Arial"/>
          <w:sz w:val="28"/>
          <w:szCs w:val="28"/>
        </w:rPr>
        <w:t>Family Commitment Charge</w:t>
      </w:r>
      <w:r>
        <w:rPr>
          <w:rStyle w:val="Strong"/>
          <w:rFonts w:ascii="Arial" w:hAnsi="Arial" w:cs="Arial"/>
          <w:sz w:val="28"/>
          <w:szCs w:val="28"/>
        </w:rPr>
        <w:t xml:space="preserve"> (taken from the “INFO” page on the Stingrays team website)</w:t>
      </w:r>
    </w:p>
    <w:p w14:paraId="6644DC1A" w14:textId="77777777" w:rsidR="003C614E" w:rsidRPr="003C614E" w:rsidRDefault="003C614E" w:rsidP="003C614E">
      <w:pPr>
        <w:pStyle w:val="NormalWeb"/>
        <w:rPr>
          <w:i/>
          <w:sz w:val="28"/>
          <w:szCs w:val="28"/>
        </w:rPr>
      </w:pPr>
      <w:r w:rsidRPr="003C614E">
        <w:rPr>
          <w:sz w:val="28"/>
          <w:szCs w:val="28"/>
        </w:rPr>
        <w:br/>
      </w:r>
      <w:r w:rsidRPr="003C614E">
        <w:rPr>
          <w:i/>
          <w:sz w:val="28"/>
          <w:szCs w:val="28"/>
        </w:rPr>
        <w:t>“</w:t>
      </w:r>
      <w:r w:rsidRPr="003C614E">
        <w:rPr>
          <w:i/>
          <w:sz w:val="28"/>
          <w:szCs w:val="28"/>
        </w:rPr>
        <w:t>There will be a mandatory $200 commitment/charge per family</w:t>
      </w:r>
      <w:r w:rsidRPr="003C614E">
        <w:rPr>
          <w:i/>
          <w:sz w:val="28"/>
          <w:szCs w:val="28"/>
        </w:rPr>
        <w:br/>
        <w:t>Stingrays Swimming is proud to sponsor and help promote and subsidize USA Swimming programs as well as fund scholarships, travel, water fees and team’s equipment costs for Stingrays Swimming. Stingrays Swimming will host the Annual Swim-A-Thon fundraiser in the fall to help achieve these goals. The Online Fundraiser will be active on the website in September so everyone can start early. The Fundraiser system on our Website offers e</w:t>
      </w:r>
      <w:bookmarkStart w:id="0" w:name="_GoBack"/>
      <w:bookmarkEnd w:id="0"/>
      <w:r w:rsidRPr="003C614E">
        <w:rPr>
          <w:i/>
          <w:sz w:val="28"/>
          <w:szCs w:val="28"/>
        </w:rPr>
        <w:t xml:space="preserve">asy templates for emailing prospects and tracking your donations. Details on the Swim-A-Thon events and prizes will be communicated by the coaches and on the website once the program is finalized and active. (Note that 5% of the proceeds will go to USA Swimming and the remainder will go toward scholarships, travel, water fees and team equipment costs.) The charge is due January 1st </w:t>
      </w:r>
    </w:p>
    <w:p w14:paraId="7ABCAC68" w14:textId="77777777" w:rsidR="003C614E" w:rsidRPr="003C614E" w:rsidRDefault="003C614E" w:rsidP="003C614E">
      <w:pPr>
        <w:pStyle w:val="NormalWeb"/>
        <w:rPr>
          <w:i/>
          <w:sz w:val="28"/>
          <w:szCs w:val="28"/>
        </w:rPr>
      </w:pPr>
      <w:r w:rsidRPr="003C614E">
        <w:rPr>
          <w:i/>
          <w:sz w:val="28"/>
          <w:szCs w:val="28"/>
        </w:rPr>
        <w:t xml:space="preserve">Although the commitment charge is </w:t>
      </w:r>
      <w:r w:rsidRPr="003C614E">
        <w:rPr>
          <w:rStyle w:val="Strong"/>
          <w:i/>
          <w:sz w:val="28"/>
          <w:szCs w:val="28"/>
        </w:rPr>
        <w:t>mandatory</w:t>
      </w:r>
      <w:r w:rsidRPr="003C614E">
        <w:rPr>
          <w:i/>
          <w:sz w:val="28"/>
          <w:szCs w:val="28"/>
        </w:rPr>
        <w:t xml:space="preserve">, the Swim-A-Thon gives the swimmer’s family the opportunity to defray costs by raising money that would otherwise have been a direct charge to the swimmer’s family. Alternatively, the funds contributed by the swimmer’s family </w:t>
      </w:r>
      <w:r w:rsidRPr="003C614E">
        <w:rPr>
          <w:rStyle w:val="Emphasis"/>
          <w:b/>
          <w:bCs/>
          <w:i w:val="0"/>
          <w:sz w:val="28"/>
          <w:szCs w:val="28"/>
        </w:rPr>
        <w:t>may</w:t>
      </w:r>
      <w:r w:rsidRPr="003C614E">
        <w:rPr>
          <w:rStyle w:val="Strong"/>
          <w:i/>
          <w:sz w:val="28"/>
          <w:szCs w:val="28"/>
        </w:rPr>
        <w:t xml:space="preserve"> be tax deductible</w:t>
      </w:r>
      <w:r w:rsidRPr="003C614E">
        <w:rPr>
          <w:i/>
          <w:sz w:val="28"/>
          <w:szCs w:val="28"/>
        </w:rPr>
        <w:t xml:space="preserve">, in part or in whole, as a charitable contribution. Consult your tax professional as Stingrays Swimming is not a tax expert and does not purport to be such. </w:t>
      </w:r>
    </w:p>
    <w:p w14:paraId="332EFF41" w14:textId="77777777" w:rsidR="003C614E" w:rsidRPr="003C614E" w:rsidRDefault="003C614E" w:rsidP="003C614E">
      <w:pPr>
        <w:pStyle w:val="NormalWeb"/>
        <w:rPr>
          <w:i/>
          <w:sz w:val="28"/>
          <w:szCs w:val="28"/>
        </w:rPr>
      </w:pPr>
      <w:r w:rsidRPr="003C614E">
        <w:rPr>
          <w:i/>
          <w:sz w:val="28"/>
          <w:szCs w:val="28"/>
        </w:rPr>
        <w:t>Should the swimmer’s family elect to pay the $200 charge, said amount can be divided into two installments of $100 each (January 1</w:t>
      </w:r>
      <w:r w:rsidRPr="003C614E">
        <w:rPr>
          <w:i/>
          <w:sz w:val="28"/>
          <w:szCs w:val="28"/>
          <w:vertAlign w:val="superscript"/>
        </w:rPr>
        <w:t>st</w:t>
      </w:r>
      <w:r w:rsidRPr="003C614E">
        <w:rPr>
          <w:i/>
          <w:sz w:val="28"/>
          <w:szCs w:val="28"/>
        </w:rPr>
        <w:t xml:space="preserve"> &amp; February 1</w:t>
      </w:r>
      <w:r w:rsidRPr="003C614E">
        <w:rPr>
          <w:i/>
          <w:sz w:val="28"/>
          <w:szCs w:val="28"/>
          <w:vertAlign w:val="superscript"/>
        </w:rPr>
        <w:t>st</w:t>
      </w:r>
      <w:r w:rsidRPr="003C614E">
        <w:rPr>
          <w:i/>
          <w:sz w:val="28"/>
          <w:szCs w:val="28"/>
        </w:rPr>
        <w:t xml:space="preserve">). You MUST contact the Billing Department via email by November 15th if you wish for the fee to be split. If </w:t>
      </w:r>
      <w:proofErr w:type="gramStart"/>
      <w:r w:rsidRPr="003C614E">
        <w:rPr>
          <w:i/>
          <w:sz w:val="28"/>
          <w:szCs w:val="28"/>
        </w:rPr>
        <w:t>a swimmer registers</w:t>
      </w:r>
      <w:proofErr w:type="gramEnd"/>
      <w:r w:rsidRPr="003C614E">
        <w:rPr>
          <w:i/>
          <w:sz w:val="28"/>
          <w:szCs w:val="28"/>
        </w:rPr>
        <w:t xml:space="preserve"> after January 1</w:t>
      </w:r>
      <w:r w:rsidRPr="003C614E">
        <w:rPr>
          <w:i/>
          <w:sz w:val="28"/>
          <w:szCs w:val="28"/>
          <w:vertAlign w:val="superscript"/>
        </w:rPr>
        <w:t>st</w:t>
      </w:r>
      <w:r w:rsidRPr="003C614E">
        <w:rPr>
          <w:i/>
          <w:sz w:val="28"/>
          <w:szCs w:val="28"/>
        </w:rPr>
        <w:t xml:space="preserve"> the commitment charge is $100, invoiced on the day they register.</w:t>
      </w:r>
      <w:r w:rsidRPr="003C614E">
        <w:rPr>
          <w:i/>
          <w:sz w:val="28"/>
          <w:szCs w:val="28"/>
        </w:rPr>
        <w:t>”</w:t>
      </w:r>
    </w:p>
    <w:p w14:paraId="2D0322A0" w14:textId="77777777" w:rsidR="00C05C46" w:rsidRDefault="003C614E"/>
    <w:sectPr w:rsidR="00C05C46" w:rsidSect="00125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4E"/>
    <w:rsid w:val="0012567F"/>
    <w:rsid w:val="003C614E"/>
    <w:rsid w:val="00C2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F2A0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14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C614E"/>
    <w:rPr>
      <w:b/>
      <w:bCs/>
    </w:rPr>
  </w:style>
  <w:style w:type="character" w:styleId="Emphasis">
    <w:name w:val="Emphasis"/>
    <w:basedOn w:val="DefaultParagraphFont"/>
    <w:uiPriority w:val="20"/>
    <w:qFormat/>
    <w:rsid w:val="003C61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09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1515</Characters>
  <Application>Microsoft Macintosh Word</Application>
  <DocSecurity>0</DocSecurity>
  <Lines>12</Lines>
  <Paragraphs>3</Paragraphs>
  <ScaleCrop>false</ScaleCrop>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Turner</dc:creator>
  <cp:keywords/>
  <dc:description/>
  <cp:lastModifiedBy>Ron Turner</cp:lastModifiedBy>
  <cp:revision>1</cp:revision>
  <dcterms:created xsi:type="dcterms:W3CDTF">2017-10-29T16:54:00Z</dcterms:created>
  <dcterms:modified xsi:type="dcterms:W3CDTF">2017-10-29T16:57:00Z</dcterms:modified>
</cp:coreProperties>
</file>