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8E49"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Pr>
          <w:noProof/>
        </w:rPr>
        <w:drawing>
          <wp:anchor distT="0" distB="0" distL="114300" distR="114300" simplePos="0" relativeHeight="251658240" behindDoc="0" locked="0" layoutInCell="1" allowOverlap="1" wp14:anchorId="011468D4" wp14:editId="07063F39">
            <wp:simplePos x="0" y="0"/>
            <wp:positionH relativeFrom="column">
              <wp:posOffset>1736725</wp:posOffset>
            </wp:positionH>
            <wp:positionV relativeFrom="paragraph">
              <wp:posOffset>-405765</wp:posOffset>
            </wp:positionV>
            <wp:extent cx="2415687" cy="69786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ant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687" cy="697865"/>
                    </a:xfrm>
                    <a:prstGeom prst="rect">
                      <a:avLst/>
                    </a:prstGeom>
                  </pic:spPr>
                </pic:pic>
              </a:graphicData>
            </a:graphic>
            <wp14:sizeRelH relativeFrom="page">
              <wp14:pctWidth>0</wp14:pctWidth>
            </wp14:sizeRelH>
            <wp14:sizeRelV relativeFrom="page">
              <wp14:pctHeight>0</wp14:pctHeight>
            </wp14:sizeRelV>
          </wp:anchor>
        </w:drawing>
      </w:r>
    </w:p>
    <w:p w14:paraId="13282E4F"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0785517D"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2093D226" w14:textId="77777777" w:rsidR="002C293C" w:rsidRDefault="002C293C" w:rsidP="002C293C">
      <w:pPr>
        <w:shd w:val="clear" w:color="auto" w:fill="FFFFFF"/>
        <w:spacing w:after="0" w:line="240" w:lineRule="auto"/>
        <w:rPr>
          <w:rFonts w:ascii="Arial" w:hAnsi="Arial" w:cs="Arial"/>
          <w:b/>
          <w:bCs/>
          <w:color w:val="294B93"/>
          <w:shd w:val="clear" w:color="auto" w:fill="FFFFFF"/>
        </w:rPr>
      </w:pPr>
      <w:r>
        <w:rPr>
          <w:rFonts w:ascii="Arial" w:hAnsi="Arial" w:cs="Arial"/>
          <w:b/>
          <w:bCs/>
          <w:color w:val="294B93"/>
          <w:shd w:val="clear" w:color="auto" w:fill="FFFFFF"/>
        </w:rPr>
        <w:t>CMS Updates PDPM Group Tools and Resources</w:t>
      </w:r>
    </w:p>
    <w:p w14:paraId="61F1B5F3"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bookmarkStart w:id="0" w:name="_GoBack"/>
      <w:bookmarkEnd w:id="0"/>
    </w:p>
    <w:p w14:paraId="10DE0352"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As stakeholders navigate the tools and resources CMS has prepared and made available for PDPM, dialogue between the two parties has included clarification requests and concerns regarding potential miscalculations in the provided grouper tool.</w:t>
      </w:r>
    </w:p>
    <w:p w14:paraId="303224AD"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0EB5CA0E"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Earlier this month, CMS released updates to the resources on the website:</w:t>
      </w:r>
    </w:p>
    <w:p w14:paraId="6F154051"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CMS states "A few typographical and usability issues were recently identified by certain stakeholders with SNF PDPM the classification logic (SNF PDPM Classification Walkthrough, Grouper Tool, and NTA Comorbidity Mapping).  </w:t>
      </w:r>
      <w:proofErr w:type="gramStart"/>
      <w:r w:rsidRPr="002C293C">
        <w:rPr>
          <w:rFonts w:ascii="Times New Roman" w:eastAsia="Times New Roman" w:hAnsi="Times New Roman" w:cs="Times New Roman"/>
          <w:color w:val="606D78"/>
          <w:sz w:val="24"/>
          <w:szCs w:val="24"/>
        </w:rPr>
        <w:t>In order to</w:t>
      </w:r>
      <w:proofErr w:type="gramEnd"/>
      <w:r w:rsidRPr="002C293C">
        <w:rPr>
          <w:rFonts w:ascii="Times New Roman" w:eastAsia="Times New Roman" w:hAnsi="Times New Roman" w:cs="Times New Roman"/>
          <w:color w:val="606D78"/>
          <w:sz w:val="24"/>
          <w:szCs w:val="24"/>
        </w:rPr>
        <w:t xml:space="preserve"> address these issues, we have posted revised versions of the three files below. Stakeholders should use these revised SNF PDPM files (Version 2) to inform their comments on the proposed rule."</w:t>
      </w:r>
    </w:p>
    <w:p w14:paraId="1D515D56"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55767419"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hyperlink r:id="rId9" w:tgtFrame="_blank" w:history="1">
        <w:r w:rsidRPr="002C293C">
          <w:rPr>
            <w:rFonts w:ascii="Arial" w:eastAsia="Times New Roman" w:hAnsi="Arial" w:cs="Arial"/>
            <w:b/>
            <w:bCs/>
            <w:color w:val="606D78"/>
            <w:sz w:val="20"/>
            <w:szCs w:val="20"/>
            <w:u w:val="single"/>
          </w:rPr>
          <w:t>SNF PDPM Classification Walkthrough</w:t>
        </w:r>
      </w:hyperlink>
      <w:r w:rsidRPr="002C293C">
        <w:rPr>
          <w:rFonts w:ascii="Arial" w:eastAsia="Times New Roman" w:hAnsi="Arial" w:cs="Arial"/>
          <w:color w:val="606D78"/>
          <w:sz w:val="20"/>
          <w:szCs w:val="20"/>
        </w:rPr>
        <w:t>, Version 2</w:t>
      </w:r>
    </w:p>
    <w:p w14:paraId="3C50C457" w14:textId="77777777" w:rsidR="002C293C" w:rsidRPr="002C293C" w:rsidRDefault="002C293C" w:rsidP="002C293C">
      <w:pPr>
        <w:numPr>
          <w:ilvl w:val="0"/>
          <w:numId w:val="1"/>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Corrected typo on page 23 in definition of Extensive Services category “ES2”</w:t>
      </w:r>
    </w:p>
    <w:p w14:paraId="01890E9B"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0202115A"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hyperlink r:id="rId10" w:tgtFrame="_blank" w:history="1">
        <w:r w:rsidRPr="002C293C">
          <w:rPr>
            <w:rFonts w:ascii="Arial" w:eastAsia="Times New Roman" w:hAnsi="Arial" w:cs="Arial"/>
            <w:b/>
            <w:bCs/>
            <w:color w:val="606D78"/>
            <w:sz w:val="20"/>
            <w:szCs w:val="20"/>
            <w:u w:val="single"/>
          </w:rPr>
          <w:t>SNF PDPM Grouper Tool</w:t>
        </w:r>
      </w:hyperlink>
      <w:r w:rsidRPr="002C293C">
        <w:rPr>
          <w:rFonts w:ascii="Arial" w:eastAsia="Times New Roman" w:hAnsi="Arial" w:cs="Arial"/>
          <w:color w:val="606D78"/>
          <w:sz w:val="20"/>
          <w:szCs w:val="20"/>
        </w:rPr>
        <w:t>, Version 2</w:t>
      </w:r>
    </w:p>
    <w:p w14:paraId="24605049"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Corrected typo in ES1 and ES3 labels on the nursing tab</w:t>
      </w:r>
    </w:p>
    <w:p w14:paraId="1DF4D467"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Added D0600 logic to depression flag</w:t>
      </w:r>
    </w:p>
    <w:p w14:paraId="5485305F"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Added support item "did not occur" logic to ADL construction</w:t>
      </w:r>
    </w:p>
    <w:p w14:paraId="149D9082"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Improved clinical category logic so that the tool assigns the default clinical category for patients who have procedure info that will not impact category assignment</w:t>
      </w:r>
    </w:p>
    <w:p w14:paraId="7BBD7AE1"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Corrected GG-based function score rounding</w:t>
      </w:r>
    </w:p>
    <w:p w14:paraId="2F1FF7A9" w14:textId="77777777" w:rsidR="002C293C" w:rsidRPr="002C293C" w:rsidRDefault="002C293C" w:rsidP="002C293C">
      <w:pPr>
        <w:numPr>
          <w:ilvl w:val="0"/>
          <w:numId w:val="2"/>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Updates final payment calculation to include proposed 18% nursing add-on for patients with HIV/AIDS</w:t>
      </w:r>
    </w:p>
    <w:p w14:paraId="786CD3DA"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02083AA6"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hyperlink r:id="rId11" w:tgtFrame="_blank" w:history="1">
        <w:r w:rsidRPr="002C293C">
          <w:rPr>
            <w:rFonts w:ascii="Arial" w:eastAsia="Times New Roman" w:hAnsi="Arial" w:cs="Arial"/>
            <w:b/>
            <w:bCs/>
            <w:color w:val="606D78"/>
            <w:sz w:val="20"/>
            <w:szCs w:val="20"/>
            <w:u w:val="single"/>
          </w:rPr>
          <w:t>SNF PDPM NTA Comorbidity Mapping</w:t>
        </w:r>
      </w:hyperlink>
      <w:r w:rsidRPr="002C293C">
        <w:rPr>
          <w:rFonts w:ascii="Arial" w:eastAsia="Times New Roman" w:hAnsi="Arial" w:cs="Arial"/>
          <w:color w:val="606D78"/>
          <w:sz w:val="20"/>
          <w:szCs w:val="20"/>
        </w:rPr>
        <w:t>, Version 2</w:t>
      </w:r>
    </w:p>
    <w:p w14:paraId="10BEADE0" w14:textId="77777777" w:rsidR="002C293C" w:rsidRPr="002C293C" w:rsidRDefault="002C293C" w:rsidP="002C293C">
      <w:pPr>
        <w:numPr>
          <w:ilvl w:val="0"/>
          <w:numId w:val="3"/>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Added ICD-10 code mapping for category “Major Organ Transplant Status, Except Lung”</w:t>
      </w:r>
    </w:p>
    <w:p w14:paraId="7E212D5C"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59D62219"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CMS also indicated due to an additional typographical issue identified by certain stakeholders with the SNF PDPM Grouper Tool they posted a revised version of that file below. Stakeholders should use the revised SNF PDPM Grouper Tool (Version 3).</w:t>
      </w:r>
    </w:p>
    <w:p w14:paraId="06E706B5"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67F8F743" w14:textId="77777777" w:rsidR="002C293C" w:rsidRP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hyperlink r:id="rId12" w:tgtFrame="_blank" w:history="1">
        <w:r w:rsidRPr="002C293C">
          <w:rPr>
            <w:rFonts w:ascii="Arial" w:eastAsia="Times New Roman" w:hAnsi="Arial" w:cs="Arial"/>
            <w:b/>
            <w:bCs/>
            <w:color w:val="606D78"/>
            <w:sz w:val="20"/>
            <w:szCs w:val="20"/>
            <w:u w:val="single"/>
          </w:rPr>
          <w:t>SNF PDPM Grouper Tool</w:t>
        </w:r>
      </w:hyperlink>
      <w:r w:rsidRPr="002C293C">
        <w:rPr>
          <w:rFonts w:ascii="Arial" w:eastAsia="Times New Roman" w:hAnsi="Arial" w:cs="Arial"/>
          <w:color w:val="606D78"/>
          <w:sz w:val="20"/>
          <w:szCs w:val="20"/>
        </w:rPr>
        <w:t>, Version 3</w:t>
      </w:r>
    </w:p>
    <w:p w14:paraId="5532B74E" w14:textId="77777777" w:rsidR="002C293C" w:rsidRPr="002C293C" w:rsidRDefault="002C293C" w:rsidP="002C293C">
      <w:pPr>
        <w:numPr>
          <w:ilvl w:val="0"/>
          <w:numId w:val="4"/>
        </w:numPr>
        <w:shd w:val="clear" w:color="auto" w:fill="FFFFFF"/>
        <w:spacing w:after="0" w:line="240" w:lineRule="auto"/>
        <w:ind w:left="600"/>
        <w:rPr>
          <w:rFonts w:ascii="Times New Roman" w:eastAsia="Times New Roman" w:hAnsi="Times New Roman" w:cs="Times New Roman"/>
          <w:color w:val="606D78"/>
          <w:sz w:val="24"/>
          <w:szCs w:val="24"/>
        </w:rPr>
      </w:pPr>
      <w:r w:rsidRPr="002C293C">
        <w:rPr>
          <w:rFonts w:ascii="Times New Roman" w:eastAsia="Times New Roman" w:hAnsi="Times New Roman" w:cs="Times New Roman"/>
          <w:color w:val="606D78"/>
          <w:sz w:val="24"/>
          <w:szCs w:val="24"/>
        </w:rPr>
        <w:t>Corrected typo in minimum point value thresholds used to classify patients into groups “NA” and “NB” under the NTA component</w:t>
      </w:r>
    </w:p>
    <w:p w14:paraId="15AF0FBE" w14:textId="77777777" w:rsidR="00ED297F" w:rsidRDefault="002C293C"/>
    <w:sectPr w:rsidR="00ED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7D26"/>
    <w:multiLevelType w:val="multilevel"/>
    <w:tmpl w:val="C85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0551"/>
    <w:multiLevelType w:val="multilevel"/>
    <w:tmpl w:val="67A0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20370"/>
    <w:multiLevelType w:val="multilevel"/>
    <w:tmpl w:val="FF8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E1B10"/>
    <w:multiLevelType w:val="multilevel"/>
    <w:tmpl w:val="D85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F"/>
    <w:rsid w:val="002C293C"/>
    <w:rsid w:val="003A2A0A"/>
    <w:rsid w:val="0051780E"/>
    <w:rsid w:val="00867E60"/>
    <w:rsid w:val="00B45A3F"/>
    <w:rsid w:val="00B9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392A"/>
  <w15:chartTrackingRefBased/>
  <w15:docId w15:val="{A381234C-C3DD-4992-B3D1-34E37CC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s.gov/Medicare/Medicare-Fee-for-Service-Payment/SNFPPS/Downloads/PDPM_Grouper_Tool_2018061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Medicare-Fee-for-Service-Payment/SNFPPS/Downloads/PDPM_NTA_Comorbidity_ICD_10_Mapping_corrected.zip" TargetMode="External"/><Relationship Id="rId5" Type="http://schemas.openxmlformats.org/officeDocument/2006/relationships/styles" Target="styles.xml"/><Relationship Id="rId10" Type="http://schemas.openxmlformats.org/officeDocument/2006/relationships/hyperlink" Target="https://www.cms.gov/Medicare/Medicare-Fee-for-Service-Payment/SNFPPS/Downloads/PDPM_Grouper_Tool_corrected.zip" TargetMode="External"/><Relationship Id="rId4" Type="http://schemas.openxmlformats.org/officeDocument/2006/relationships/numbering" Target="numbering.xml"/><Relationship Id="rId9" Type="http://schemas.openxmlformats.org/officeDocument/2006/relationships/hyperlink" Target="https://www.cms.gov/Medicare/Medicare-Fee-for-Service-Payment/SNFPPS/Downloads/MDS_Manual_Ch6_PDPM_508_correct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F1EF10F137D4AA017D1E9A7C4BD21" ma:contentTypeVersion="8" ma:contentTypeDescription="Create a new document." ma:contentTypeScope="" ma:versionID="49a7d3c0d5d60171245094b74972fe30">
  <xsd:schema xmlns:xsd="http://www.w3.org/2001/XMLSchema" xmlns:xs="http://www.w3.org/2001/XMLSchema" xmlns:p="http://schemas.microsoft.com/office/2006/metadata/properties" xmlns:ns2="7f16fa1e-cf0d-431b-9b94-9b0e42823f86" xmlns:ns3="ee847b6b-bba9-44cd-89e3-aeaa59b39e2a" targetNamespace="http://schemas.microsoft.com/office/2006/metadata/properties" ma:root="true" ma:fieldsID="1e61c37ced29eeb15938a266b02efde1" ns2:_="" ns3:_="">
    <xsd:import namespace="7f16fa1e-cf0d-431b-9b94-9b0e42823f86"/>
    <xsd:import namespace="ee847b6b-bba9-44cd-89e3-aeaa59b39e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6fa1e-cf0d-431b-9b94-9b0e42823f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47b6b-bba9-44cd-89e3-aeaa59b39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AC1DC-60CD-4C12-8F2B-2F641972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6fa1e-cf0d-431b-9b94-9b0e42823f86"/>
    <ds:schemaRef ds:uri="ee847b6b-bba9-44cd-89e3-aeaa59b3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6396E-A9BA-4FA0-A3CD-7EFF1A999B2D}">
  <ds:schemaRefs>
    <ds:schemaRef ds:uri="http://schemas.microsoft.com/sharepoint/v3/contenttype/forms"/>
  </ds:schemaRefs>
</ds:datastoreItem>
</file>

<file path=customXml/itemProps3.xml><?xml version="1.0" encoding="utf-8"?>
<ds:datastoreItem xmlns:ds="http://schemas.openxmlformats.org/officeDocument/2006/customXml" ds:itemID="{BEA2C05A-B5E0-49FF-A246-A13A94278E6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e847b6b-bba9-44cd-89e3-aeaa59b39e2a"/>
    <ds:schemaRef ds:uri="7f16fa1e-cf0d-431b-9b94-9b0e42823f8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Rampmaier</dc:creator>
  <cp:keywords/>
  <dc:description/>
  <cp:lastModifiedBy>Emily Rampmaier</cp:lastModifiedBy>
  <cp:revision>1</cp:revision>
  <dcterms:created xsi:type="dcterms:W3CDTF">2018-06-29T13:59:00Z</dcterms:created>
  <dcterms:modified xsi:type="dcterms:W3CDTF">2018-06-29T14:31:00Z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0x010100952F1EF10F137D4AA017D1E9A7C4BD21</vt:lpwstr>
  </property>
</Properties>
</file>