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12A" w:rsidRPr="00030452" w:rsidRDefault="00A76BA3" w:rsidP="00E1412A">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699F6BCC" wp14:editId="23F76267">
                <wp:simplePos x="0" y="0"/>
                <wp:positionH relativeFrom="margin">
                  <wp:align>left</wp:align>
                </wp:positionH>
                <wp:positionV relativeFrom="paragraph">
                  <wp:posOffset>0</wp:posOffset>
                </wp:positionV>
                <wp:extent cx="7905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rsidR="00E1412A" w:rsidRDefault="00E1412A">
                            <w:r>
                              <w:rPr>
                                <w:rFonts w:ascii="Times New Roman" w:eastAsia="Times New Roman" w:hAnsi="Times New Roman" w:cs="Times New Roman"/>
                                <w:noProof/>
                                <w:sz w:val="20"/>
                                <w:szCs w:val="20"/>
                              </w:rPr>
                              <w:drawing>
                                <wp:inline distT="0" distB="0" distL="0" distR="0" wp14:anchorId="0EABADA7" wp14:editId="6B3198C3">
                                  <wp:extent cx="590550" cy="77673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inois gwrpc map (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1763" cy="79148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F6BCC" id="_x0000_t202" coordsize="21600,21600" o:spt="202" path="m,l,21600r21600,l21600,xe">
                <v:stroke joinstyle="miter"/>
                <v:path gradientshapeok="t" o:connecttype="rect"/>
              </v:shapetype>
              <v:shape id="Text Box 2" o:spid="_x0000_s1026" type="#_x0000_t202" style="position:absolute;margin-left:0;margin-top:0;width:62.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j/IAIAAB0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4uV/liuaCEY6iY5/OrMjUvY9XLbet8+CxAk7ioqcPeJ3R2&#10;vPchsmHVS0p8zIOS7U4qlTZu32yVI0eGPtmlkQp4k6YMGWq6WpSLhGwg3k8W0jKgj5XUNb3O45ic&#10;FdX4ZNqUEphU0xqZKHOSJyoyaRPGZsTEqFkD7TMK5WDyK/4vXPTgflMyoFdr6n8dmBOUqC8GxV4V&#10;83k0d9rMF0uUhrjLSHMZYYYjVE0DJdNyG9KHSDrYW2zKTia9XpmcuKIHk4yn/xJNfrlPWa+/evMH&#10;AAD//wMAUEsDBBQABgAIAAAAIQBKYWNL2gAAAAUBAAAPAAAAZHJzL2Rvd25yZXYueG1sTI9BSwMx&#10;EIXvQv9DmII3m22wIutmS7F48SBYBT2mm9nNYjIJSbpd/72pF70MPN7jvW+a7ewsmzCm0ZOE9aoC&#10;htR5PdIg4f3t6eYeWMqKtLKeUMI3Jti2i6tG1dqf6RWnQx5YKaFUKwkm51BznjqDTqWVD0jF6310&#10;KhcZB66jOpdyZ7moqjvu1EhlwaiAjwa7r8PJSfhwZtT7+PLZazvtn/vdJswxSHm9nHcPwDLO+S8M&#10;F/yCDm1hOvoT6cSshPJI/r0XT9xugB0lCLEWwNuG/6dvfwAAAP//AwBQSwECLQAUAAYACAAAACEA&#10;toM4kv4AAADhAQAAEwAAAAAAAAAAAAAAAAAAAAAAW0NvbnRlbnRfVHlwZXNdLnhtbFBLAQItABQA&#10;BgAIAAAAIQA4/SH/1gAAAJQBAAALAAAAAAAAAAAAAAAAAC8BAABfcmVscy8ucmVsc1BLAQItABQA&#10;BgAIAAAAIQCVKWj/IAIAAB0EAAAOAAAAAAAAAAAAAAAAAC4CAABkcnMvZTJvRG9jLnhtbFBLAQIt&#10;ABQABgAIAAAAIQBKYWNL2gAAAAUBAAAPAAAAAAAAAAAAAAAAAHoEAABkcnMvZG93bnJldi54bWxQ&#10;SwUGAAAAAAQABADzAAAAgQUAAAAA&#10;" stroked="f">
                <v:textbox style="mso-fit-shape-to-text:t">
                  <w:txbxContent>
                    <w:p w:rsidR="00E1412A" w:rsidRDefault="00E1412A">
                      <w:r>
                        <w:rPr>
                          <w:rFonts w:ascii="Times New Roman" w:eastAsia="Times New Roman" w:hAnsi="Times New Roman" w:cs="Times New Roman"/>
                          <w:noProof/>
                          <w:sz w:val="20"/>
                          <w:szCs w:val="20"/>
                        </w:rPr>
                        <w:drawing>
                          <wp:inline distT="0" distB="0" distL="0" distR="0" wp14:anchorId="0EABADA7" wp14:editId="6B3198C3">
                            <wp:extent cx="590550" cy="77673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inois gwrpc map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1763" cy="791488"/>
                                    </a:xfrm>
                                    <a:prstGeom prst="rect">
                                      <a:avLst/>
                                    </a:prstGeom>
                                  </pic:spPr>
                                </pic:pic>
                              </a:graphicData>
                            </a:graphic>
                          </wp:inline>
                        </w:drawing>
                      </w:r>
                    </w:p>
                  </w:txbxContent>
                </v:textbox>
                <w10:wrap type="square" anchorx="margin"/>
              </v:shape>
            </w:pict>
          </mc:Fallback>
        </mc:AlternateContent>
      </w:r>
      <w:r w:rsidR="00E1412A" w:rsidRPr="00030452">
        <w:rPr>
          <w:rFonts w:ascii="Times New Roman" w:eastAsia="Times New Roman" w:hAnsi="Times New Roman" w:cs="Times New Roman"/>
          <w:noProof/>
          <w:sz w:val="20"/>
          <w:szCs w:val="20"/>
        </w:rPr>
        <mc:AlternateContent>
          <mc:Choice Requires="wps">
            <w:drawing>
              <wp:anchor distT="91440" distB="91440" distL="114300" distR="114300" simplePos="0" relativeHeight="251659264" behindDoc="0" locked="0" layoutInCell="1" allowOverlap="1" wp14:anchorId="32AF0C0D" wp14:editId="006E1AA1">
                <wp:simplePos x="0" y="0"/>
                <wp:positionH relativeFrom="page">
                  <wp:posOffset>2438400</wp:posOffset>
                </wp:positionH>
                <wp:positionV relativeFrom="paragraph">
                  <wp:posOffset>0</wp:posOffset>
                </wp:positionV>
                <wp:extent cx="37623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3985"/>
                        </a:xfrm>
                        <a:prstGeom prst="rect">
                          <a:avLst/>
                        </a:prstGeom>
                        <a:noFill/>
                        <a:ln w="9525">
                          <a:noFill/>
                          <a:miter lim="800000"/>
                          <a:headEnd/>
                          <a:tailEnd/>
                        </a:ln>
                      </wps:spPr>
                      <wps:txbx>
                        <w:txbxContent>
                          <w:p w:rsidR="00E1412A" w:rsidRPr="005147E4" w:rsidRDefault="00E1412A">
                            <w:pPr>
                              <w:pBdr>
                                <w:top w:val="single" w:sz="24" w:space="8" w:color="5B9BD5" w:themeColor="accent1"/>
                                <w:bottom w:val="single" w:sz="24" w:space="8" w:color="5B9BD5" w:themeColor="accent1"/>
                              </w:pBdr>
                              <w:spacing w:after="0"/>
                              <w:rPr>
                                <w:b/>
                                <w:i/>
                                <w:iCs/>
                                <w:color w:val="5B9BD5" w:themeColor="accent1"/>
                                <w:sz w:val="28"/>
                                <w:szCs w:val="28"/>
                              </w:rPr>
                            </w:pPr>
                            <w:r w:rsidRPr="005147E4">
                              <w:rPr>
                                <w:b/>
                                <w:i/>
                                <w:iCs/>
                                <w:color w:val="5B9BD5" w:themeColor="accent1"/>
                                <w:sz w:val="28"/>
                                <w:szCs w:val="28"/>
                              </w:rPr>
                              <w:t>Greater Wabash Regional Planning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F0C0D" id="_x0000_s1027" type="#_x0000_t202" style="position:absolute;margin-left:192pt;margin-top:0;width:296.2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Wg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OFveFLPlghKOsek8n61Xi1SDlS/p1vnwUYAmcVFRh8NP&#10;8Oz06ENsh5UvV2I1AzupVDKAMqSr6HpRLFLCKKJlQH8qqSu6yuM3OCay/GDqlByYVMMaCyhzoR2Z&#10;DpxDv++TwkmTKMke6jPq4GCwIz4fXLTgflHSoRUr6n8emROUqE8GtVxP5/Po3bSZL5YFbtw4sh9H&#10;mOEIVdFAybC8D8nvkbK3d6j5TiY1Xju5tIwWSyJdnkP08Hifbr0+2u1vAAAA//8DAFBLAwQUAAYA&#10;CAAAACEA4gM9a98AAAAIAQAADwAAAGRycy9kb3ducmV2LnhtbEyPzU7DMBCE70i8g7VI3KiTAG0J&#10;2VQVassRaKOe3XhJIuIfxW4a3p7lBJeRVrOa+aZYTaYXIw2hcxYhnSUgyNZOd7ZBqA7buyWIEJXV&#10;qneWEL4pwKq8vipUrt3FftC4j43gEBtyhdDG6HMpQ92SUWHmPFn2Pt1gVORzaKQe1IXDTS+zJJlL&#10;ozrLDa3y9NJS/bU/GwQf/W7xOry9rzfbMamOuyrrmg3i7c20fgYRaYp/z/CLz+hQMtPJna0Ooke4&#10;Xz7wlojAyvbTYv4I4oSQZWkKsizk/wHlDwAAAP//AwBQSwECLQAUAAYACAAAACEAtoM4kv4AAADh&#10;AQAAEwAAAAAAAAAAAAAAAAAAAAAAW0NvbnRlbnRfVHlwZXNdLnhtbFBLAQItABQABgAIAAAAIQA4&#10;/SH/1gAAAJQBAAALAAAAAAAAAAAAAAAAAC8BAABfcmVscy8ucmVsc1BLAQItABQABgAIAAAAIQAu&#10;MDWgEgIAAPwDAAAOAAAAAAAAAAAAAAAAAC4CAABkcnMvZTJvRG9jLnhtbFBLAQItABQABgAIAAAA&#10;IQDiAz1r3wAAAAgBAAAPAAAAAAAAAAAAAAAAAGwEAABkcnMvZG93bnJldi54bWxQSwUGAAAAAAQA&#10;BADzAAAAeAUAAAAA&#10;" filled="f" stroked="f">
                <v:textbox style="mso-fit-shape-to-text:t">
                  <w:txbxContent>
                    <w:p w:rsidR="00E1412A" w:rsidRPr="005147E4" w:rsidRDefault="00E1412A">
                      <w:pPr>
                        <w:pBdr>
                          <w:top w:val="single" w:sz="24" w:space="8" w:color="5B9BD5" w:themeColor="accent1"/>
                          <w:bottom w:val="single" w:sz="24" w:space="8" w:color="5B9BD5" w:themeColor="accent1"/>
                        </w:pBdr>
                        <w:spacing w:after="0"/>
                        <w:rPr>
                          <w:b/>
                          <w:i/>
                          <w:iCs/>
                          <w:color w:val="5B9BD5" w:themeColor="accent1"/>
                          <w:sz w:val="28"/>
                          <w:szCs w:val="28"/>
                        </w:rPr>
                      </w:pPr>
                      <w:r w:rsidRPr="005147E4">
                        <w:rPr>
                          <w:b/>
                          <w:i/>
                          <w:iCs/>
                          <w:color w:val="5B9BD5" w:themeColor="accent1"/>
                          <w:sz w:val="28"/>
                          <w:szCs w:val="28"/>
                        </w:rPr>
                        <w:t>Greater Wabash Regional Planning Commission</w:t>
                      </w:r>
                    </w:p>
                  </w:txbxContent>
                </v:textbox>
                <w10:wrap type="topAndBottom" anchorx="page"/>
              </v:shape>
            </w:pict>
          </mc:Fallback>
        </mc:AlternateContent>
      </w:r>
    </w:p>
    <w:p w:rsidR="00E1412A" w:rsidRPr="00030452" w:rsidRDefault="00E1412A" w:rsidP="00E1412A">
      <w:pPr>
        <w:spacing w:after="0" w:line="240" w:lineRule="auto"/>
        <w:rPr>
          <w:rFonts w:ascii="Times New Roman" w:eastAsia="Times New Roman" w:hAnsi="Times New Roman" w:cs="Times New Roman"/>
          <w:sz w:val="20"/>
          <w:szCs w:val="20"/>
        </w:rPr>
      </w:pPr>
    </w:p>
    <w:p w:rsidR="00E1412A" w:rsidRPr="00030452" w:rsidRDefault="00E1412A" w:rsidP="00E1412A">
      <w:pPr>
        <w:spacing w:after="0" w:line="240" w:lineRule="auto"/>
        <w:rPr>
          <w:rFonts w:ascii="Times New Roman" w:eastAsia="Times New Roman" w:hAnsi="Times New Roman" w:cs="Times New Roman"/>
          <w:sz w:val="20"/>
          <w:szCs w:val="20"/>
        </w:rPr>
      </w:pPr>
    </w:p>
    <w:p w:rsidR="00E1412A" w:rsidRPr="00030452" w:rsidRDefault="00E1412A" w:rsidP="00E1412A">
      <w:pPr>
        <w:spacing w:after="0" w:line="240" w:lineRule="auto"/>
        <w:rPr>
          <w:rFonts w:ascii="Times New Roman" w:eastAsia="Times New Roman" w:hAnsi="Times New Roman" w:cs="Times New Roman"/>
          <w:b/>
          <w:sz w:val="24"/>
          <w:szCs w:val="24"/>
        </w:rPr>
      </w:pPr>
      <w:r w:rsidRPr="00030452">
        <w:rPr>
          <w:rFonts w:ascii="Times New Roman" w:eastAsia="Times New Roman" w:hAnsi="Times New Roman" w:cs="Times New Roman"/>
          <w:noProof/>
          <w:sz w:val="20"/>
          <w:szCs w:val="20"/>
        </w:rPr>
        <mc:AlternateContent>
          <mc:Choice Requires="wps">
            <w:drawing>
              <wp:anchor distT="91440" distB="91440" distL="114300" distR="114300" simplePos="0" relativeHeight="251663360" behindDoc="0" locked="0" layoutInCell="1" allowOverlap="1" wp14:anchorId="0E77D4E0" wp14:editId="262E6134">
                <wp:simplePos x="0" y="0"/>
                <wp:positionH relativeFrom="page">
                  <wp:posOffset>866775</wp:posOffset>
                </wp:positionH>
                <wp:positionV relativeFrom="paragraph">
                  <wp:posOffset>304165</wp:posOffset>
                </wp:positionV>
                <wp:extent cx="5886450" cy="1403985"/>
                <wp:effectExtent l="0" t="0" r="19050" b="2730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398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E1412A" w:rsidRPr="005147E4" w:rsidRDefault="00E1412A"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Department of Commerce and Economic Opportunity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7D4E0" id="_x0000_s1028" type="#_x0000_t202" style="position:absolute;margin-left:68.25pt;margin-top:23.95pt;width:463.5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eNRgIAAMcEAAAOAAAAZHJzL2Uyb0RvYy54bWysVMtu2zAQvBfoPxC817IdO3UEy0HqNEWB&#10;9IEm/YA1RVlEKC5L0pbcr++SshWjLXIoeiFI7c7s7EvL667RbC+dV2gKPhmNOZNGYKnMtuDfH+/e&#10;LDjzAUwJGo0s+EF6fr16/WrZ2lxOsUZdSseIxPi8tQWvQ7B5lnlRywb8CK00ZKzQNRDo6bZZ6aAl&#10;9kZn0/H4MmvRldahkN7T19veyFeJv6qkCF+qysvAdMFJW0inS+cmntlqCfnWga2VOMqAf1DRgDIU&#10;dKC6hQBs59QfVI0SDj1WYSSwybCqlJApB8pmMv4tm4carEy5UHG8Hcrk/x+t+Lz/6pgqC37BmYGG&#10;WvQou8DeYcemsTqt9Tk5PVhyCx19pi6nTL29R/HkmcF1DWYrb5zDtpZQkrpJRGZn0J7HR5JN+wlL&#10;CgO7gImoq1wTS0fFYMROXToMnYlSBH2cLxaXszmZBNkms/HF1WKeYkB+glvnwweJDYuXgjtqfaKH&#10;/b0PUQ7kJ5cYTZt4Rr3vTZmmIIDS/Z1cozklEDUf1YeDlj30m6yoZs+liNMq19qxPdCcgRDShFS9&#10;xETeEVYprQfgtK/hS8Cjf4TKNMkD+NiAl8ADIkVGEwZwowy6v0Uvn/q2kdLe/1SBPu/YzdBtujQs&#10;w2hssDxQUx32m0V/ArrU6H5y1tJWFdz/2IGTnOmPhgbjajKbxTVMj9n87ZQe7tyyObeAEURV8MBZ&#10;f12HtLoxJ29vaIDuVGpt1NYrOWqmbUkdP252XMfzd/J6/v+sfgEAAP//AwBQSwMEFAAGAAgAAAAh&#10;AK9Yg/DgAAAACwEAAA8AAABkcnMvZG93bnJldi54bWxMj8tOwzAQRfdI/IM1SOyo86CBhjgVIIjU&#10;JaUVLCexmwTicbDdNv173BUs78zRnTPFctIDOyjrekMC4lkETFFjZE+tgM376809MOeRJA6GlICT&#10;crAsLy8KzKU50ps6rH3LQgm5HAV03o85567plEY3M6OisNsZq9GHaFsuLR5DuR54EkUZ19hTuNDh&#10;qJ471Xyv91rAxxevd9ufpwqrU/qymidxZT9jIa6vpscHYF5N/g+Gs35QhzI41WZP0rEh5DSbB1TA&#10;7d0C2BmIsjRMagFJtoiAlwX//0P5CwAA//8DAFBLAQItABQABgAIAAAAIQC2gziS/gAAAOEBAAAT&#10;AAAAAAAAAAAAAAAAAAAAAABbQ29udGVudF9UeXBlc10ueG1sUEsBAi0AFAAGAAgAAAAhADj9If/W&#10;AAAAlAEAAAsAAAAAAAAAAAAAAAAALwEAAF9yZWxzLy5yZWxzUEsBAi0AFAAGAAgAAAAhABiDx41G&#10;AgAAxwQAAA4AAAAAAAAAAAAAAAAALgIAAGRycy9lMm9Eb2MueG1sUEsBAi0AFAAGAAgAAAAhAK9Y&#10;g/D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style="mso-fit-shape-to-text:t">
                  <w:txbxContent>
                    <w:p w:rsidR="00E1412A" w:rsidRPr="005147E4" w:rsidRDefault="00E1412A"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Department of Commerce and Economic Opportunity</w:t>
                      </w:r>
                    </w:p>
                  </w:txbxContent>
                </v:textbox>
                <w10:wrap type="topAndBottom" anchorx="page"/>
              </v:shape>
            </w:pict>
          </mc:Fallback>
        </mc:AlternateContent>
      </w:r>
      <w:r w:rsidRPr="00030452">
        <w:rPr>
          <w:rFonts w:ascii="Times New Roman" w:eastAsia="Times New Roman" w:hAnsi="Times New Roman" w:cs="Times New Roman"/>
          <w:b/>
          <w:sz w:val="24"/>
          <w:szCs w:val="24"/>
        </w:rPr>
        <w:t>UPCOMING GRANT DEADLINES</w:t>
      </w:r>
    </w:p>
    <w:p w:rsidR="00E1412A" w:rsidRPr="00030452" w:rsidRDefault="00E36149" w:rsidP="00E1412A">
      <w:pPr>
        <w:spacing w:after="0" w:line="240" w:lineRule="auto"/>
        <w:rPr>
          <w:rFonts w:ascii="Times New Roman" w:eastAsia="Times New Roman" w:hAnsi="Times New Roman" w:cs="Times New Roman"/>
          <w:sz w:val="20"/>
          <w:szCs w:val="20"/>
        </w:rPr>
      </w:pPr>
      <w:r w:rsidRPr="00E36149">
        <w:rPr>
          <w:rFonts w:ascii="Times New Roman" w:eastAsia="Times New Roman" w:hAnsi="Times New Roman" w:cs="Times New Roman"/>
          <w:b/>
          <w:sz w:val="20"/>
          <w:szCs w:val="20"/>
        </w:rPr>
        <w:t>Summer/Fall 2017</w:t>
      </w:r>
      <w:r w:rsidR="00E1412A" w:rsidRPr="00030452">
        <w:rPr>
          <w:rFonts w:ascii="Times New Roman" w:eastAsia="Times New Roman" w:hAnsi="Times New Roman" w:cs="Times New Roman"/>
          <w:sz w:val="20"/>
          <w:szCs w:val="20"/>
        </w:rPr>
        <w:t>- </w:t>
      </w:r>
      <w:hyperlink r:id="rId6" w:tgtFrame="_blank" w:history="1">
        <w:r w:rsidR="00E1412A" w:rsidRPr="00030452">
          <w:rPr>
            <w:rFonts w:ascii="Georgia" w:eastAsia="Times New Roman" w:hAnsi="Georgia" w:cs="Times New Roman"/>
            <w:b/>
            <w:bCs/>
            <w:sz w:val="20"/>
            <w:szCs w:val="20"/>
            <w:u w:val="single"/>
          </w:rPr>
          <w:t>CDAP Public Facilities Construction</w:t>
        </w:r>
      </w:hyperlink>
      <w:r w:rsidR="00E1412A" w:rsidRPr="00030452">
        <w:rPr>
          <w:rFonts w:ascii="Times New Roman" w:eastAsia="Times New Roman" w:hAnsi="Times New Roman" w:cs="Times New Roman"/>
          <w:sz w:val="20"/>
          <w:szCs w:val="20"/>
        </w:rPr>
        <w:t>- Local governments and rural water districts can apply for up to $450,000 for construction of water, sewer or storm sewer projects. </w:t>
      </w:r>
    </w:p>
    <w:p w:rsidR="00E1412A" w:rsidRPr="00030452" w:rsidRDefault="00E1412A" w:rsidP="00E1412A">
      <w:pPr>
        <w:spacing w:after="0" w:line="240" w:lineRule="auto"/>
        <w:rPr>
          <w:rFonts w:ascii="Times New Roman" w:eastAsia="Times New Roman" w:hAnsi="Times New Roman" w:cs="Times New Roman"/>
          <w:sz w:val="20"/>
          <w:szCs w:val="20"/>
        </w:rPr>
      </w:pPr>
    </w:p>
    <w:p w:rsidR="00E1412A" w:rsidRPr="00030452" w:rsidRDefault="00E1412A" w:rsidP="00E1412A">
      <w:pPr>
        <w:spacing w:after="0" w:line="240" w:lineRule="auto"/>
        <w:rPr>
          <w:rFonts w:ascii="Times New Roman" w:eastAsia="Times New Roman" w:hAnsi="Times New Roman" w:cs="Times New Roman"/>
          <w:sz w:val="20"/>
          <w:szCs w:val="20"/>
        </w:rPr>
      </w:pPr>
    </w:p>
    <w:p w:rsidR="00E1412A" w:rsidRPr="00030452" w:rsidRDefault="00E36149" w:rsidP="00E1412A">
      <w:pPr>
        <w:spacing w:after="0" w:line="240" w:lineRule="auto"/>
        <w:rPr>
          <w:rFonts w:ascii="Times New Roman" w:eastAsia="Times New Roman" w:hAnsi="Times New Roman" w:cs="Times New Roman"/>
          <w:sz w:val="20"/>
          <w:szCs w:val="20"/>
        </w:rPr>
      </w:pPr>
      <w:r w:rsidRPr="00E36149">
        <w:rPr>
          <w:rFonts w:ascii="Times New Roman" w:eastAsia="Times New Roman" w:hAnsi="Times New Roman" w:cs="Times New Roman"/>
          <w:b/>
          <w:sz w:val="20"/>
          <w:szCs w:val="20"/>
        </w:rPr>
        <w:t>Summer/Fall 2017</w:t>
      </w:r>
      <w:r w:rsidR="00E1412A" w:rsidRPr="00030452">
        <w:rPr>
          <w:rFonts w:ascii="Times New Roman" w:eastAsia="Times New Roman" w:hAnsi="Times New Roman" w:cs="Times New Roman"/>
          <w:sz w:val="20"/>
          <w:szCs w:val="20"/>
        </w:rPr>
        <w:t>– </w:t>
      </w:r>
      <w:hyperlink r:id="rId7" w:tgtFrame="_blank" w:history="1">
        <w:r w:rsidR="00E1412A" w:rsidRPr="00030452">
          <w:rPr>
            <w:rFonts w:ascii="Georgia" w:eastAsia="Times New Roman" w:hAnsi="Georgia" w:cs="Times New Roman"/>
            <w:b/>
            <w:bCs/>
            <w:sz w:val="20"/>
            <w:szCs w:val="20"/>
            <w:u w:val="single"/>
          </w:rPr>
          <w:t>CDAP Housing Rehabilitation Grants</w:t>
        </w:r>
      </w:hyperlink>
      <w:r w:rsidR="00E1412A" w:rsidRPr="00030452">
        <w:rPr>
          <w:rFonts w:ascii="Times New Roman" w:eastAsia="Times New Roman" w:hAnsi="Times New Roman" w:cs="Times New Roman"/>
          <w:sz w:val="20"/>
          <w:szCs w:val="20"/>
        </w:rPr>
        <w:t>- Local government can apply for up to $400,000 to help provide safe and sanitary living conditions for low-to-moderate income residents.  Grant funds are used to upgrade the existing housing stock in the community. </w:t>
      </w:r>
    </w:p>
    <w:p w:rsidR="00E1412A" w:rsidRPr="00030452" w:rsidRDefault="00E1412A" w:rsidP="00E1412A">
      <w:pPr>
        <w:spacing w:after="0" w:line="240" w:lineRule="auto"/>
        <w:rPr>
          <w:rFonts w:ascii="Times New Roman" w:eastAsia="Times New Roman" w:hAnsi="Times New Roman" w:cs="Times New Roman"/>
          <w:sz w:val="20"/>
          <w:szCs w:val="20"/>
        </w:rPr>
      </w:pPr>
    </w:p>
    <w:p w:rsidR="00A32D2D" w:rsidRDefault="00E1412A" w:rsidP="00E1412A">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sz w:val="20"/>
          <w:szCs w:val="20"/>
        </w:rPr>
        <w:t>Open Grant- </w:t>
      </w:r>
      <w:hyperlink r:id="rId8" w:tgtFrame="_blank" w:history="1">
        <w:r w:rsidRPr="00030452">
          <w:rPr>
            <w:rFonts w:ascii="Georgia" w:eastAsia="Times New Roman" w:hAnsi="Georgia" w:cs="Times New Roman"/>
            <w:b/>
            <w:bCs/>
            <w:sz w:val="20"/>
            <w:szCs w:val="20"/>
            <w:u w:val="single"/>
          </w:rPr>
          <w:t>CDAP Economic Development</w:t>
        </w:r>
      </w:hyperlink>
      <w:r w:rsidRPr="00030452">
        <w:rPr>
          <w:rFonts w:ascii="Times New Roman" w:eastAsia="Times New Roman" w:hAnsi="Times New Roman" w:cs="Times New Roman"/>
          <w:sz w:val="20"/>
          <w:szCs w:val="20"/>
        </w:rPr>
        <w:t>- Local governments can apply for up to $750,000 in grant funds for infrastructure to assist a business in locating in an area that needs infrastructure.  There is also a loan component in which businesses can apply for loan funds.</w:t>
      </w:r>
    </w:p>
    <w:p w:rsidR="008B2DCB" w:rsidRDefault="008B2DCB" w:rsidP="00E1412A">
      <w:pPr>
        <w:spacing w:after="0" w:line="240" w:lineRule="auto"/>
        <w:rPr>
          <w:rFonts w:ascii="Times New Roman" w:eastAsia="Times New Roman" w:hAnsi="Times New Roman" w:cs="Times New Roman"/>
          <w:sz w:val="20"/>
          <w:szCs w:val="20"/>
        </w:rPr>
      </w:pPr>
    </w:p>
    <w:p w:rsidR="008B2DCB" w:rsidRDefault="008B2DCB" w:rsidP="00E141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 Energy Now- Energy rebate grants for schools and governments served by Ameren Gas or Electric.  For more information:</w:t>
      </w:r>
    </w:p>
    <w:p w:rsidR="008B2DCB" w:rsidRDefault="00E36149" w:rsidP="00E1412A">
      <w:pPr>
        <w:spacing w:after="0" w:line="240" w:lineRule="auto"/>
        <w:rPr>
          <w:rFonts w:ascii="Times New Roman" w:eastAsia="Times New Roman" w:hAnsi="Times New Roman" w:cs="Times New Roman"/>
          <w:sz w:val="20"/>
          <w:szCs w:val="20"/>
        </w:rPr>
      </w:pPr>
      <w:hyperlink r:id="rId9" w:history="1">
        <w:r w:rsidR="008B2DCB" w:rsidRPr="00A40D5B">
          <w:rPr>
            <w:rStyle w:val="Hyperlink"/>
            <w:rFonts w:ascii="Times New Roman" w:eastAsia="Times New Roman" w:hAnsi="Times New Roman" w:cs="Times New Roman"/>
            <w:sz w:val="20"/>
            <w:szCs w:val="20"/>
          </w:rPr>
          <w:t>https://www.illinois.gov/dceo/whyillinois/TargetIndustries/Energy/Pages/PublicSectorStandardandCustomIncentivePrograms.aspx</w:t>
        </w:r>
      </w:hyperlink>
    </w:p>
    <w:p w:rsidR="008B2DCB" w:rsidRPr="00030452" w:rsidRDefault="008B2DCB" w:rsidP="00E1412A">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noProof/>
          <w:sz w:val="20"/>
          <w:szCs w:val="20"/>
        </w:rPr>
        <mc:AlternateContent>
          <mc:Choice Requires="wps">
            <w:drawing>
              <wp:anchor distT="91440" distB="91440" distL="114300" distR="114300" simplePos="0" relativeHeight="251665408" behindDoc="0" locked="0" layoutInCell="1" allowOverlap="1" wp14:anchorId="5402FF14" wp14:editId="1200865F">
                <wp:simplePos x="0" y="0"/>
                <wp:positionH relativeFrom="margin">
                  <wp:posOffset>-38735</wp:posOffset>
                </wp:positionH>
                <wp:positionV relativeFrom="paragraph">
                  <wp:posOffset>281940</wp:posOffset>
                </wp:positionV>
                <wp:extent cx="5800725" cy="1403985"/>
                <wp:effectExtent l="0" t="0" r="9525" b="571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3985"/>
                        </a:xfrm>
                        <a:prstGeom prst="rect">
                          <a:avLst/>
                        </a:prstGeom>
                        <a:solidFill>
                          <a:schemeClr val="accent6">
                            <a:lumMod val="75000"/>
                          </a:schemeClr>
                        </a:solidFill>
                        <a:ln w="9525">
                          <a:noFill/>
                          <a:miter lim="800000"/>
                          <a:headEnd/>
                          <a:tailEnd/>
                        </a:ln>
                      </wps:spPr>
                      <wps:txbx>
                        <w:txbxContent>
                          <w:p w:rsidR="00E1412A" w:rsidRPr="005147E4" w:rsidRDefault="00E1412A"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Department of Natural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2FF14" id="_x0000_t202" coordsize="21600,21600" o:spt="202" path="m,l,21600r21600,l21600,xe">
                <v:stroke joinstyle="miter"/>
                <v:path gradientshapeok="t" o:connecttype="rect"/>
              </v:shapetype>
              <v:shape id="_x0000_s1029" type="#_x0000_t202" style="position:absolute;margin-left:-3.05pt;margin-top:22.2pt;width:456.75pt;height:110.55pt;z-index:251665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iAOQIAAEoEAAAOAAAAZHJzL2Uyb0RvYy54bWysVNtu2zAMfR+wfxD0vtpJkzYx6hRduwwD&#10;ugvQ7gMYWY6FSaImKbGzrx8lJ122vQ17MSSRPDw8JH1zOxjN9tIHhbbmk4uSM2kFNspua/71ef1m&#10;wVmIYBvQaGXNDzLw29XrVze9q+QUO9SN9IxAbKh6V/MuRlcVRRCdNBAu0ElLxha9gUhXvy0aDz2h&#10;G11My/Kq6NE3zqOQIdDrw2jkq4zftlLEz20bZGS65sQt5q/P3036FqsbqLYeXKfEkQb8AwsDylLS&#10;F6gHiMB2Xv0FZZTwGLCNFwJNgW2rhMw1UDWT8o9qnjpwMtdC4gT3IlP4f7Di0/6LZ6qp+YwzC4Za&#10;9CyHyN7iwKZJnd6FipyeHLnFgZ6py7nS4B5RfAvM4n0HdivvvMe+k9AQu0mKLM5CR5yQQDb9R2wo&#10;DewiZqCh9SZJR2IwQqcuHV46k6gIepwvyvJ6OudMkG0yKy+Xi3nOAdUp3PkQ30s0LB1q7qn1GR72&#10;jyEmOlCdXFK2gFo1a6V1vqRxk/fasz3QoIAQ0sarHK53hviO79fzsswjQ1h5QlNIRv4NTVvW13w5&#10;J74J3GJKkwfNqEjTrpWpORV0BIMqqfbONtklgtLjmZJoe5QxKTdqGIfNkPt1eerOBpsD6epxHG5a&#10;Rjp06H9w1tNg1zx834GXnOkPlnqznMxmaRPyZTa/ntLFn1s25xawgqBqHjkbj/cxb09Wzd1RD9cq&#10;q5uaPTI5UqaBzdIclyttxPk9e/36Bax+AgAA//8DAFBLAwQUAAYACAAAACEABEnIteIAAAAJAQAA&#10;DwAAAGRycy9kb3ducmV2LnhtbEyPQUvDQBCF74L/YRnBi7SbliTVmEmximARkUYv3rbJmASzs3F3&#10;2yb/3vWktze8x3vf5OtR9+JI1nWGERbzCARxZeqOG4T3t8fZNQjnFdeqN0wIEzlYF+dnucpqc+Id&#10;HUvfiFDCLlMIrfdDJqWrWtLKzc1AHLxPY7Xy4bSNrK06hXLdy2UUpVKrjsNCqwa6b6n6Kg8a4aVJ&#10;Ui2vvjdcbp4ePux2ep2eJ8TLi/HuFoSn0f+F4Rc/oEMRmPbmwLUTPcIsXYQkQhzHIIJ/E62C2CMs&#10;0yQBWeTy/wfFDwAAAP//AwBQSwECLQAUAAYACAAAACEAtoM4kv4AAADhAQAAEwAAAAAAAAAAAAAA&#10;AAAAAAAAW0NvbnRlbnRfVHlwZXNdLnhtbFBLAQItABQABgAIAAAAIQA4/SH/1gAAAJQBAAALAAAA&#10;AAAAAAAAAAAAAC8BAABfcmVscy8ucmVsc1BLAQItABQABgAIAAAAIQCXlViAOQIAAEoEAAAOAAAA&#10;AAAAAAAAAAAAAC4CAABkcnMvZTJvRG9jLnhtbFBLAQItABQABgAIAAAAIQAESci14gAAAAkBAAAP&#10;AAAAAAAAAAAAAAAAAJMEAABkcnMvZG93bnJldi54bWxQSwUGAAAAAAQABADzAAAAogUAAAAA&#10;" fillcolor="#538135 [2409]" stroked="f">
                <v:textbox style="mso-fit-shape-to-text:t">
                  <w:txbxContent>
                    <w:p w:rsidR="00E1412A" w:rsidRPr="005147E4" w:rsidRDefault="00E1412A"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Department of Natural Resources</w:t>
                      </w:r>
                    </w:p>
                  </w:txbxContent>
                </v:textbox>
                <w10:wrap type="topAndBottom" anchorx="margin"/>
              </v:shape>
            </w:pict>
          </mc:Fallback>
        </mc:AlternateContent>
      </w:r>
      <w:bookmarkStart w:id="0" w:name="_GoBack"/>
      <w:bookmarkEnd w:id="0"/>
    </w:p>
    <w:p w:rsidR="00E1412A" w:rsidRPr="00030452" w:rsidRDefault="002705FA" w:rsidP="00E141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Summer</w:t>
      </w:r>
      <w:r w:rsidR="002A769E">
        <w:rPr>
          <w:rFonts w:ascii="Times New Roman" w:eastAsia="Times New Roman" w:hAnsi="Times New Roman" w:cs="Times New Roman"/>
          <w:sz w:val="20"/>
          <w:szCs w:val="20"/>
        </w:rPr>
        <w:t xml:space="preserve"> 2017</w:t>
      </w:r>
      <w:r w:rsidR="00A32D2D" w:rsidRPr="00030452">
        <w:rPr>
          <w:rFonts w:ascii="Times New Roman" w:eastAsia="Times New Roman" w:hAnsi="Times New Roman" w:cs="Times New Roman"/>
          <w:sz w:val="20"/>
          <w:szCs w:val="20"/>
        </w:rPr>
        <w:t>- </w:t>
      </w:r>
      <w:hyperlink r:id="rId10" w:history="1">
        <w:r w:rsidR="00A32D2D" w:rsidRPr="00030452">
          <w:rPr>
            <w:rFonts w:ascii="Georgia" w:eastAsia="Times New Roman" w:hAnsi="Georgia" w:cs="Times New Roman"/>
            <w:b/>
            <w:bCs/>
            <w:sz w:val="20"/>
            <w:szCs w:val="20"/>
            <w:u w:val="single"/>
          </w:rPr>
          <w:t>Illinois Department of Natural Resources OSLAD Grants</w:t>
        </w:r>
      </w:hyperlink>
      <w:r w:rsidR="00A32D2D" w:rsidRPr="00030452">
        <w:rPr>
          <w:rFonts w:ascii="Times New Roman" w:eastAsia="Times New Roman" w:hAnsi="Times New Roman" w:cs="Times New Roman"/>
          <w:sz w:val="20"/>
          <w:szCs w:val="20"/>
        </w:rPr>
        <w:t>– Open Space Land Acquisition and Development assists local government agencies in acquiring or developing public parks or open spaces.  Funding assistance up to 50% of the project costs.  Grant awards up to $750,000 for land acquisition and $400,000 for development projects. Examples of eligible projects include: picnic and playground facilities, outdoor nature facilities, sports courts and play fields, swimming pools and beaches, campgrounds and fishing piers, winter sports facilities, park roads and paths, parking and restrooms. </w:t>
      </w:r>
    </w:p>
    <w:p w:rsidR="00CB418E" w:rsidRPr="00030452" w:rsidRDefault="00CB418E" w:rsidP="00E1412A">
      <w:pPr>
        <w:spacing w:after="0" w:line="240" w:lineRule="auto"/>
        <w:rPr>
          <w:rFonts w:ascii="Times New Roman" w:eastAsia="Times New Roman" w:hAnsi="Times New Roman" w:cs="Times New Roman"/>
          <w:sz w:val="20"/>
          <w:szCs w:val="20"/>
        </w:rPr>
      </w:pPr>
    </w:p>
    <w:p w:rsidR="00A32D2D" w:rsidRPr="00030452" w:rsidRDefault="00CB418E" w:rsidP="00E1412A">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sz w:val="20"/>
          <w:szCs w:val="20"/>
        </w:rPr>
        <w:t>Also, see PDF on IL DNR grants.</w:t>
      </w:r>
      <w:r w:rsidR="00A32D2D" w:rsidRPr="00030452">
        <w:rPr>
          <w:rFonts w:ascii="Times New Roman" w:eastAsia="Times New Roman" w:hAnsi="Times New Roman" w:cs="Times New Roman"/>
          <w:noProof/>
          <w:sz w:val="20"/>
          <w:szCs w:val="20"/>
        </w:rPr>
        <mc:AlternateContent>
          <mc:Choice Requires="wps">
            <w:drawing>
              <wp:anchor distT="91440" distB="91440" distL="114300" distR="114300" simplePos="0" relativeHeight="251669504" behindDoc="0" locked="0" layoutInCell="1" allowOverlap="1" wp14:anchorId="318EC9C2" wp14:editId="4DDEE999">
                <wp:simplePos x="0" y="0"/>
                <wp:positionH relativeFrom="margin">
                  <wp:align>left</wp:align>
                </wp:positionH>
                <wp:positionV relativeFrom="paragraph">
                  <wp:posOffset>251460</wp:posOffset>
                </wp:positionV>
                <wp:extent cx="5695950" cy="1403985"/>
                <wp:effectExtent l="0" t="0" r="0" b="571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1394A5"/>
                        </a:solidFill>
                        <a:ln w="9525">
                          <a:noFill/>
                          <a:miter lim="800000"/>
                          <a:headEnd/>
                          <a:tailEnd/>
                        </a:ln>
                      </wps:spPr>
                      <wps:txbx>
                        <w:txbxContent>
                          <w:p w:rsidR="00A32D2D" w:rsidRPr="005147E4" w:rsidRDefault="00A32D2D"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USDA Rural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EC9C2" id="_x0000_s1030" type="#_x0000_t202" style="position:absolute;margin-left:0;margin-top:19.8pt;width:448.5pt;height:110.55pt;z-index:25166950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h/JQIAACMEAAAOAAAAZHJzL2Uyb0RvYy54bWysU9uO2yAQfa/Uf0C8N06ydhpbcVZptqkq&#10;bS/Sbj8AYxyjYoYCiZ1+/Q44SdP2raofLIYZDmfOHFb3Q6fIUVgnQZd0NplSIjSHWup9Sb89794s&#10;KXGe6Zop0KKkJ+Ho/fr1q1VvCjGHFlQtLEEQ7YrelLT13hRJ4ngrOuYmYITGZAO2Yx5Du09qy3pE&#10;71Qyn04XSQ+2Nha4cA53H8YkXUf8phHcf2kaJzxRJUVuPv5t/Ffhn6xXrNhbZlrJzzTYP7DomNR4&#10;6RXqgXlGDlb+BdVJbsFB4yccugSaRnIRe8BuZtM/unlqmRGxFxTHmatM7v/B8s/Hr5bIuqQLSjTr&#10;cETPYvDkHQxkHtTpjSuw6MlgmR9wG6ccO3XmEfh3RzRsW6b3YmMt9K1gNbKbhZPJzdERxwWQqv8E&#10;NV7DDh4i0NDYLkiHYhBExymdrpMJVDhuZos8yzNMcczN0uldvsziHay4HDfW+Q8COhIWJbU4+gjP&#10;jo/OBzqsuJSE2xwoWe+kUjGw+2qrLDkytMnsLk83F/TfypQmfUnzbJ5FZA3hfHRQJz3aWMmupMtp&#10;+EZjBTne6zqWeCbVuEYmSp/1CZKM4vihGuIg0ovsFdQnFMzC6Fp8Zbhowf6kpEfHltT9ODArKFEf&#10;NYqez9I0WDwGafZ2joG9zVS3GaY5QpXUUzIutz4+iyiH2eBwdjLKFqY4MjlTRidGNc+vJlj9No5V&#10;v972+gUAAP//AwBQSwMEFAAGAAgAAAAhAGQ/lSvbAAAABwEAAA8AAABkcnMvZG93bnJldi54bWxM&#10;j09Pg0AQxe8mfofNmHizizWBggwNNmm8Km3idWBXIO4fwm4LfnvHkx7nvZf3flPuV2vEVc9h9A7h&#10;cZOA0K7zanQ9wvl0fNiBCJGcIuOdRvjWAfbV7U1JhfKLe9fXJvaCS1woCGGIcSqkDN2gLYWNn7Rj&#10;79PPliKfcy/VTAuXWyO3SZJKS6PjhYEmfRh099VcLELW0+t87Lx8WU6HNv94q21jasT7u7V+BhH1&#10;Gv/C8IvP6FAxU+svTgVhEPiRiPCUpyDY3eUZCy3CNk0ykFUp//NXPwAAAP//AwBQSwECLQAUAAYA&#10;CAAAACEAtoM4kv4AAADhAQAAEwAAAAAAAAAAAAAAAAAAAAAAW0NvbnRlbnRfVHlwZXNdLnhtbFBL&#10;AQItABQABgAIAAAAIQA4/SH/1gAAAJQBAAALAAAAAAAAAAAAAAAAAC8BAABfcmVscy8ucmVsc1BL&#10;AQItABQABgAIAAAAIQCTeAh/JQIAACMEAAAOAAAAAAAAAAAAAAAAAC4CAABkcnMvZTJvRG9jLnht&#10;bFBLAQItABQABgAIAAAAIQBkP5Ur2wAAAAcBAAAPAAAAAAAAAAAAAAAAAH8EAABkcnMvZG93bnJl&#10;di54bWxQSwUGAAAAAAQABADzAAAAhwUAAAAA&#10;" fillcolor="#1394a5" stroked="f">
                <v:textbox style="mso-fit-shape-to-text:t">
                  <w:txbxContent>
                    <w:p w:rsidR="00A32D2D" w:rsidRPr="005147E4" w:rsidRDefault="00A32D2D"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USDA Rural Development</w:t>
                      </w:r>
                    </w:p>
                  </w:txbxContent>
                </v:textbox>
                <w10:wrap type="topAndBottom" anchorx="margin"/>
              </v:shape>
            </w:pict>
          </mc:Fallback>
        </mc:AlternateContent>
      </w:r>
    </w:p>
    <w:p w:rsidR="00A32D2D" w:rsidRPr="00030452" w:rsidRDefault="00A32D2D" w:rsidP="00E1412A">
      <w:pPr>
        <w:spacing w:after="0" w:line="240" w:lineRule="auto"/>
        <w:rPr>
          <w:rFonts w:ascii="Times New Roman" w:eastAsia="Times New Roman" w:hAnsi="Times New Roman" w:cs="Times New Roman"/>
          <w:sz w:val="20"/>
          <w:szCs w:val="20"/>
        </w:rPr>
      </w:pPr>
    </w:p>
    <w:p w:rsidR="00A32D2D" w:rsidRPr="00030452" w:rsidRDefault="00A32D2D" w:rsidP="00A32D2D">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sz w:val="20"/>
          <w:szCs w:val="20"/>
        </w:rPr>
        <w:t>Open Grant- </w:t>
      </w:r>
      <w:hyperlink r:id="rId11" w:tgtFrame="_blank" w:history="1">
        <w:r w:rsidRPr="00030452">
          <w:rPr>
            <w:rFonts w:ascii="Georgia" w:eastAsia="Times New Roman" w:hAnsi="Georgia" w:cs="Times New Roman"/>
            <w:b/>
            <w:bCs/>
            <w:sz w:val="20"/>
            <w:szCs w:val="20"/>
            <w:u w:val="single"/>
          </w:rPr>
          <w:t>USDA/RD Community Facilities</w:t>
        </w:r>
      </w:hyperlink>
      <w:r w:rsidRPr="00030452">
        <w:rPr>
          <w:rFonts w:ascii="Times New Roman" w:eastAsia="Times New Roman" w:hAnsi="Times New Roman" w:cs="Times New Roman"/>
          <w:sz w:val="20"/>
          <w:szCs w:val="20"/>
        </w:rPr>
        <w:t xml:space="preserve">- Grant funds may be used to assist in the development of essential community facilities.  Grant funds can be used to construct, enlarge, or improve community facilities for health care, public safety, and community and public services.  This can include the purchase of equipment required for a facility's operation. </w:t>
      </w:r>
      <w:r w:rsidR="004526B7">
        <w:rPr>
          <w:rFonts w:ascii="Times New Roman" w:eastAsia="Times New Roman" w:hAnsi="Times New Roman" w:cs="Times New Roman"/>
          <w:sz w:val="20"/>
          <w:szCs w:val="20"/>
        </w:rPr>
        <w:t> Matching grant not to exceed $25</w:t>
      </w:r>
      <w:r w:rsidRPr="00030452">
        <w:rPr>
          <w:rFonts w:ascii="Times New Roman" w:eastAsia="Times New Roman" w:hAnsi="Times New Roman" w:cs="Times New Roman"/>
          <w:sz w:val="20"/>
          <w:szCs w:val="20"/>
        </w:rPr>
        <w:t>,000.  </w:t>
      </w:r>
    </w:p>
    <w:p w:rsidR="00A32D2D" w:rsidRPr="00030452" w:rsidRDefault="00A32D2D" w:rsidP="00E1412A">
      <w:pPr>
        <w:spacing w:after="0" w:line="240" w:lineRule="auto"/>
        <w:rPr>
          <w:rFonts w:ascii="Times New Roman" w:eastAsia="Times New Roman" w:hAnsi="Times New Roman" w:cs="Times New Roman"/>
          <w:sz w:val="20"/>
          <w:szCs w:val="20"/>
        </w:rPr>
      </w:pPr>
    </w:p>
    <w:p w:rsidR="00A32D2D" w:rsidRPr="00030452" w:rsidRDefault="00A32D2D" w:rsidP="00A32D2D">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sz w:val="20"/>
          <w:szCs w:val="20"/>
        </w:rPr>
        <w:t>TBA- </w:t>
      </w:r>
      <w:hyperlink r:id="rId12" w:tgtFrame="_blank" w:history="1">
        <w:r w:rsidRPr="00030452">
          <w:rPr>
            <w:rFonts w:ascii="Georgia" w:eastAsia="Times New Roman" w:hAnsi="Georgia" w:cs="Times New Roman"/>
            <w:b/>
            <w:bCs/>
            <w:sz w:val="20"/>
            <w:szCs w:val="20"/>
            <w:u w:val="single"/>
          </w:rPr>
          <w:t>USDA/RD RBDG</w:t>
        </w:r>
      </w:hyperlink>
      <w:r w:rsidRPr="00030452">
        <w:rPr>
          <w:rFonts w:ascii="Times New Roman" w:eastAsia="Times New Roman" w:hAnsi="Times New Roman" w:cs="Times New Roman"/>
          <w:sz w:val="20"/>
          <w:szCs w:val="20"/>
        </w:rPr>
        <w:t xml:space="preserve">- Rural Business Development Grant- provides grants for rural projects that finance and facilitate development of small and emerging rural businesses help fund business incubators, and help fund employment related adult education programs.   There is no required maximum level of grant funding. However, smaller projects are given higher priority. </w:t>
      </w:r>
      <w:r w:rsidR="00376BB1" w:rsidRPr="00030452">
        <w:rPr>
          <w:rFonts w:ascii="Times New Roman" w:eastAsia="Times New Roman" w:hAnsi="Times New Roman" w:cs="Times New Roman"/>
          <w:sz w:val="20"/>
          <w:szCs w:val="20"/>
        </w:rPr>
        <w:t>Generally,</w:t>
      </w:r>
      <w:r w:rsidRPr="00030452">
        <w:rPr>
          <w:rFonts w:ascii="Times New Roman" w:eastAsia="Times New Roman" w:hAnsi="Times New Roman" w:cs="Times New Roman"/>
          <w:sz w:val="20"/>
          <w:szCs w:val="20"/>
        </w:rPr>
        <w:t xml:space="preserve"> grants range $10,000 up to $500,000.</w:t>
      </w:r>
    </w:p>
    <w:p w:rsidR="00A32D2D" w:rsidRPr="00030452" w:rsidRDefault="00A32D2D" w:rsidP="00A32D2D">
      <w:pPr>
        <w:spacing w:after="0" w:line="240" w:lineRule="auto"/>
        <w:rPr>
          <w:rFonts w:ascii="Times New Roman" w:eastAsia="Times New Roman" w:hAnsi="Times New Roman" w:cs="Times New Roman"/>
          <w:sz w:val="20"/>
          <w:szCs w:val="20"/>
        </w:rPr>
      </w:pPr>
    </w:p>
    <w:p w:rsidR="00A32D2D" w:rsidRPr="00030452" w:rsidRDefault="00A32D2D" w:rsidP="00A32D2D">
      <w:pPr>
        <w:spacing w:after="0" w:line="240" w:lineRule="auto"/>
        <w:rPr>
          <w:rFonts w:ascii="Times New Roman" w:eastAsia="Times New Roman" w:hAnsi="Times New Roman" w:cs="Times New Roman"/>
          <w:sz w:val="20"/>
          <w:szCs w:val="20"/>
        </w:rPr>
      </w:pPr>
    </w:p>
    <w:p w:rsidR="00A32D2D" w:rsidRPr="00030452" w:rsidRDefault="00A32D2D" w:rsidP="00A32D2D">
      <w:pPr>
        <w:spacing w:after="0" w:line="240" w:lineRule="auto"/>
        <w:rPr>
          <w:rFonts w:ascii="Times New Roman" w:eastAsia="Times New Roman" w:hAnsi="Times New Roman" w:cs="Times New Roman"/>
          <w:sz w:val="20"/>
          <w:szCs w:val="20"/>
        </w:rPr>
      </w:pPr>
      <w:r w:rsidRPr="002705FA">
        <w:rPr>
          <w:rFonts w:ascii="Times New Roman" w:eastAsia="Times New Roman" w:hAnsi="Times New Roman" w:cs="Times New Roman"/>
          <w:b/>
          <w:noProof/>
          <w:sz w:val="20"/>
          <w:szCs w:val="20"/>
        </w:rPr>
        <w:lastRenderedPageBreak/>
        <mc:AlternateContent>
          <mc:Choice Requires="wps">
            <w:drawing>
              <wp:anchor distT="91440" distB="91440" distL="114300" distR="114300" simplePos="0" relativeHeight="251671552" behindDoc="0" locked="0" layoutInCell="1" allowOverlap="1" wp14:anchorId="7BB46F6A" wp14:editId="542337BB">
                <wp:simplePos x="0" y="0"/>
                <wp:positionH relativeFrom="margin">
                  <wp:posOffset>-9525</wp:posOffset>
                </wp:positionH>
                <wp:positionV relativeFrom="paragraph">
                  <wp:posOffset>0</wp:posOffset>
                </wp:positionV>
                <wp:extent cx="5734050" cy="1403985"/>
                <wp:effectExtent l="0" t="0" r="0" b="571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solidFill>
                          <a:srgbClr val="9966FF"/>
                        </a:solidFill>
                        <a:ln w="9525">
                          <a:noFill/>
                          <a:miter lim="800000"/>
                          <a:headEnd/>
                          <a:tailEnd/>
                        </a:ln>
                      </wps:spPr>
                      <wps:txbx>
                        <w:txbxContent>
                          <w:p w:rsidR="00A32D2D" w:rsidRPr="005147E4" w:rsidRDefault="00A32D2D"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Illinois Department of Transportation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46F6A" id="_x0000_s1031" type="#_x0000_t202" style="position:absolute;margin-left:-.75pt;margin-top:0;width:451.5pt;height:110.55pt;z-index:25167155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1MJQIAACMEAAAOAAAAZHJzL2Uyb0RvYy54bWysU9tu2zAMfR+wfxD0vthJ41yMOEWXLsOA&#10;7gK0+wBZlmNhkqhJSuzs60spaZptb8P8YJAieXR4SK1uB63IQTgvwVR0PMopEYZDI82uot+ftu8W&#10;lPjATMMUGFHRo/D0dv32zaq3pZhAB6oRjiCI8WVvK9qFYMss87wTmvkRWGEw2ILTLKDrdlnjWI/o&#10;WmWTPJ9lPbjGOuDCezy9PwXpOuG3reDha9t6EYiqKHIL6e/Sv47/bL1i5c4x20l+psH+gYVm0uCl&#10;F6h7FhjZO/kXlJbcgYc2jDjoDNpWcpF6wG7G+R/dPHbMitQLiuPtRSb//2D5l8M3R2RT0Tklhmkc&#10;0ZMYAnkPA5lEdXrrS0x6tJgWBjzGKadOvX0A/sMTA5uOmZ24cw76TrAG2Y1jZXZVesLxEaTuP0OD&#10;17B9gAQ0tE5H6VAMgug4peNlMpEKx8NifjPNCwxxjI2n+c1yUaQ7WPlSbp0PHwVoEo2KOhx9gmeH&#10;Bx8iHVa+pMTbPCjZbKVSyXG7eqMcOTBck+VyNttuz+i/pSlDeowXkyIhG4j1aYO0DLjGSuqKLvL4&#10;xXJWRjk+mCbZgUl1spGJMmd9oiQnccJQD2kQqbGoXQ3NEQVzcNpafGVodOB+UdLjxlbU/9wzJyhR&#10;nwyKvhxPp3HFkzMt5hN03HWkvo4wwxGqooGSk7kJ6VkkOewdDmcrk2yvTM6UcROTmudXE1f92k9Z&#10;r297/QwAAP//AwBQSwMEFAAGAAgAAAAhAO8DVQXdAAAABwEAAA8AAABkcnMvZG93bnJldi54bWxM&#10;j8FOwzAQRO9I/IO1SNxax5FAELKpEKUScEENlYCbG5skwl6nsduGv2d7guNoRjNvysXknTjYMfaB&#10;ENQ8A2GpCaanFmHztprdgIhJk9EukEX4sREW1flZqQsTjrS2hzq1gksoFhqhS2kopIxNZ72O8zBY&#10;Yu8rjF4nlmMrzaiPXO6dzLPsWnrdEy90erAPnW2+671HeJTq+X0llx9Tu9y8Pu1q9/K5c4iXF9P9&#10;HYhkp/QXhhM+o0PFTNuwJxOFQ5ipK04i8CF2b7OT3CLkuVIgq1L+569+AQAA//8DAFBLAQItABQA&#10;BgAIAAAAIQC2gziS/gAAAOEBAAATAAAAAAAAAAAAAAAAAAAAAABbQ29udGVudF9UeXBlc10ueG1s&#10;UEsBAi0AFAAGAAgAAAAhADj9If/WAAAAlAEAAAsAAAAAAAAAAAAAAAAALwEAAF9yZWxzLy5yZWxz&#10;UEsBAi0AFAAGAAgAAAAhAB9i3UwlAgAAIwQAAA4AAAAAAAAAAAAAAAAALgIAAGRycy9lMm9Eb2Mu&#10;eG1sUEsBAi0AFAAGAAgAAAAhAO8DVQXdAAAABwEAAA8AAAAAAAAAAAAAAAAAfwQAAGRycy9kb3du&#10;cmV2LnhtbFBLBQYAAAAABAAEAPMAAACJBQAAAAA=&#10;" fillcolor="#96f" stroked="f">
                <v:textbox style="mso-fit-shape-to-text:t">
                  <w:txbxContent>
                    <w:p w:rsidR="00A32D2D" w:rsidRPr="005147E4" w:rsidRDefault="00A32D2D"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Illinois Department of Transportation</w:t>
                      </w:r>
                    </w:p>
                  </w:txbxContent>
                </v:textbox>
                <w10:wrap type="topAndBottom" anchorx="margin"/>
              </v:shape>
            </w:pict>
          </mc:Fallback>
        </mc:AlternateContent>
      </w:r>
      <w:r w:rsidR="002A769E">
        <w:rPr>
          <w:rFonts w:ascii="Times New Roman" w:eastAsia="Times New Roman" w:hAnsi="Times New Roman" w:cs="Times New Roman"/>
          <w:sz w:val="20"/>
          <w:szCs w:val="20"/>
        </w:rPr>
        <w:t>TBA-</w:t>
      </w:r>
      <w:r w:rsidRPr="00030452">
        <w:rPr>
          <w:rFonts w:ascii="Times New Roman" w:eastAsia="Times New Roman" w:hAnsi="Times New Roman" w:cs="Times New Roman"/>
          <w:sz w:val="20"/>
          <w:szCs w:val="20"/>
        </w:rPr>
        <w:t> </w:t>
      </w:r>
      <w:hyperlink r:id="rId13" w:history="1">
        <w:r w:rsidRPr="00030452">
          <w:rPr>
            <w:rFonts w:ascii="Georgia" w:eastAsia="Times New Roman" w:hAnsi="Georgia" w:cs="Times New Roman"/>
            <w:b/>
            <w:bCs/>
            <w:sz w:val="20"/>
            <w:szCs w:val="20"/>
            <w:u w:val="single"/>
          </w:rPr>
          <w:t>Transportation Enhancement Program</w:t>
        </w:r>
      </w:hyperlink>
      <w:r w:rsidRPr="00030452">
        <w:rPr>
          <w:rFonts w:ascii="Times New Roman" w:eastAsia="Times New Roman" w:hAnsi="Times New Roman" w:cs="Times New Roman"/>
          <w:sz w:val="20"/>
          <w:szCs w:val="20"/>
        </w:rPr>
        <w:t>- ITEP provides funding for community based projects that expand travel choices and enhance the transportation experience by improving the cultural, historic, aesthetic and environmental aspects of our transportation infrastructure. Project sponsors may receive up to 80 percent reimbursement for eligible project costs. </w:t>
      </w:r>
      <w:hyperlink r:id="rId14" w:tgtFrame="_blank" w:history="1">
        <w:r w:rsidR="002705FA">
          <w:rPr>
            <w:rStyle w:val="Hyperlink"/>
          </w:rPr>
          <w:t>http://www.idot.illinois.gov/transportation-system/local-transportation-partners/county-engineers-and-local-public-agencies/funding-opportunities/ITEP</w:t>
        </w:r>
      </w:hyperlink>
      <w:r w:rsidR="002705FA">
        <w:rPr>
          <w:color w:val="000000"/>
        </w:rPr>
        <w:t>.</w:t>
      </w:r>
    </w:p>
    <w:p w:rsidR="00A32D2D" w:rsidRPr="00030452" w:rsidRDefault="00A32D2D" w:rsidP="00A32D2D">
      <w:pPr>
        <w:spacing w:after="0" w:line="240" w:lineRule="auto"/>
        <w:rPr>
          <w:rFonts w:ascii="Times New Roman" w:eastAsia="Times New Roman" w:hAnsi="Times New Roman" w:cs="Times New Roman"/>
          <w:sz w:val="20"/>
          <w:szCs w:val="20"/>
        </w:rPr>
      </w:pPr>
    </w:p>
    <w:p w:rsidR="00A32D2D" w:rsidRPr="00030452" w:rsidRDefault="00A32D2D" w:rsidP="00A32D2D">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sz w:val="20"/>
          <w:szCs w:val="20"/>
        </w:rPr>
        <w:t>Open Grant- </w:t>
      </w:r>
      <w:hyperlink r:id="rId15" w:tgtFrame="_blank" w:history="1">
        <w:r w:rsidRPr="00030452">
          <w:rPr>
            <w:rFonts w:ascii="Georgia" w:eastAsia="Times New Roman" w:hAnsi="Georgia" w:cs="Times New Roman"/>
            <w:b/>
            <w:bCs/>
            <w:sz w:val="20"/>
            <w:szCs w:val="20"/>
            <w:u w:val="single"/>
          </w:rPr>
          <w:t>IDOT Economic Development Program</w:t>
        </w:r>
      </w:hyperlink>
      <w:r w:rsidRPr="00030452">
        <w:rPr>
          <w:rFonts w:ascii="Times New Roman" w:eastAsia="Times New Roman" w:hAnsi="Times New Roman" w:cs="Times New Roman"/>
          <w:sz w:val="20"/>
          <w:szCs w:val="20"/>
        </w:rPr>
        <w:t>-The purpose of the Economic Development Program (EDP) is to provide state assistance in improving highway access to new or expanding industrial distribution or tourism developments.  </w:t>
      </w:r>
      <w:r w:rsidR="00376BB1" w:rsidRPr="00030452">
        <w:rPr>
          <w:rFonts w:ascii="Times New Roman" w:eastAsia="Times New Roman" w:hAnsi="Times New Roman" w:cs="Times New Roman"/>
          <w:sz w:val="20"/>
          <w:szCs w:val="20"/>
        </w:rPr>
        <w:t>Generally,</w:t>
      </w:r>
      <w:r w:rsidRPr="00030452">
        <w:rPr>
          <w:rFonts w:ascii="Times New Roman" w:eastAsia="Times New Roman" w:hAnsi="Times New Roman" w:cs="Times New Roman"/>
          <w:sz w:val="20"/>
          <w:szCs w:val="20"/>
        </w:rPr>
        <w:t xml:space="preserve"> a 50/50 matching grant.</w:t>
      </w:r>
    </w:p>
    <w:p w:rsidR="00A32D2D" w:rsidRPr="00030452" w:rsidRDefault="00A32D2D" w:rsidP="00A32D2D">
      <w:pPr>
        <w:spacing w:after="0" w:line="240" w:lineRule="auto"/>
        <w:rPr>
          <w:rFonts w:ascii="Times New Roman" w:eastAsia="Times New Roman" w:hAnsi="Times New Roman" w:cs="Times New Roman"/>
          <w:sz w:val="20"/>
          <w:szCs w:val="20"/>
        </w:rPr>
      </w:pPr>
    </w:p>
    <w:p w:rsidR="00A32D2D" w:rsidRPr="00030452" w:rsidRDefault="00030452" w:rsidP="00A32D2D">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noProof/>
          <w:sz w:val="20"/>
          <w:szCs w:val="20"/>
        </w:rPr>
        <mc:AlternateContent>
          <mc:Choice Requires="wps">
            <w:drawing>
              <wp:anchor distT="91440" distB="91440" distL="114300" distR="114300" simplePos="0" relativeHeight="251673600" behindDoc="0" locked="0" layoutInCell="1" allowOverlap="1" wp14:anchorId="661DF572" wp14:editId="265E0190">
                <wp:simplePos x="0" y="0"/>
                <wp:positionH relativeFrom="margin">
                  <wp:align>left</wp:align>
                </wp:positionH>
                <wp:positionV relativeFrom="paragraph">
                  <wp:posOffset>536575</wp:posOffset>
                </wp:positionV>
                <wp:extent cx="5762625" cy="1403985"/>
                <wp:effectExtent l="0" t="0" r="9525" b="571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3985"/>
                        </a:xfrm>
                        <a:prstGeom prst="rect">
                          <a:avLst/>
                        </a:prstGeom>
                        <a:solidFill>
                          <a:srgbClr val="FF0000"/>
                        </a:solidFill>
                        <a:ln w="9525">
                          <a:noFill/>
                          <a:miter lim="800000"/>
                          <a:headEnd/>
                          <a:tailEnd/>
                        </a:ln>
                      </wps:spPr>
                      <wps:txbx>
                        <w:txbxContent>
                          <w:p w:rsidR="00A32D2D" w:rsidRPr="005147E4" w:rsidRDefault="00A32D2D"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FEMA</w:t>
                            </w:r>
                            <w:r w:rsidR="005147E4" w:rsidRPr="005147E4">
                              <w:rPr>
                                <w:b/>
                                <w:i/>
                                <w:iCs/>
                                <w:color w:val="000000" w:themeColor="text1"/>
                                <w:sz w:val="20"/>
                                <w:szCs w:val="20"/>
                              </w:rPr>
                              <w:t>- Federal Emergency Management Agency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DF572" id="_x0000_s1032" type="#_x0000_t202" style="position:absolute;margin-left:0;margin-top:42.25pt;width:453.75pt;height:110.55pt;z-index:25167360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BmJAIAACMEAAAOAAAAZHJzL2Uyb0RvYy54bWysU9uO2yAQfa/Uf0C8N3bSJLux4qy22aaq&#10;tL1Iu/0AjHGMCgwFEjv9+h2wk6btW1UeEMPMHM6cGdZ3vVbkKJyXYEo6neSUCMOhlmZf0m/Puze3&#10;lPjATM0UGFHSk/D0bvP61bqzhZhBC6oWjiCI8UVnS9qGYIss87wVmvkJWGHQ2YDTLKDp9lntWIfo&#10;WmWzPF9mHbjaOuDCe7x9GJx0k/CbRvDwpWm8CESVFLmFtLu0V3HPNmtW7B2zreQjDfYPLDSTBh+9&#10;QD2wwMjByb+gtOQOPDRhwkFn0DSSi1QDVjPN/6jmqWVWpFpQHG8vMvn/B8s/H786IuuSYqMM09ii&#10;Z9EH8g56MovqdNYXGPRkMSz0eI1dTpV6+wj8uycGti0ze3HvHHStYDWym8bM7Cp1wPERpOo+QY3P&#10;sEOABNQ3TkfpUAyC6Nil06UzkQrHy8XNcracLSjh6JvO87er20V6gxXndOt8+CBAk3goqcPWJ3h2&#10;fPQh0mHFOSS+5kHJeieVSobbV1vlyJHhmOx2Oa4R/bcwZUhX0tUCicQsAzE/TZCWAcdYSY06xuxx&#10;sKIc702dQgKTajgjE2VGfaIkgzihr/rUiOVZ9grqEwrmYJha/GV4aMH9pKTDiS2p/3FgTlCiPhoU&#10;fTWdz+OIJ2O+uJmh4a491bWHGY5QJQ2UDMdtSN8iyWHvsTk7mWSLXRyYjJRxEpOa46+Jo35tp6hf&#10;f3vzAgAA//8DAFBLAwQUAAYACAAAACEAWdz3ZN0AAAAHAQAADwAAAGRycy9kb3ducmV2LnhtbEyP&#10;wU7DMBBE70j8g7VI3KgNJaWEbCpUiao3RODS2zY2cdR4HcVOGvh6zAluO5rRzNtiM7tOTGYIrWeE&#10;24UCYbj2uuUG4eP95WYNIkRiTZ1ng/BlAmzKy4uCcu3P/GamKjYilXDICcHG2OdShtoaR2Hhe8PJ&#10;+/SDo5jk0Eg90DmVu07eKbWSjlpOC5Z6s7WmPlWjQ/jenva76dWO1b7xu+UhZBnTAfH6an5+AhHN&#10;HP/C8Iuf0KFMTEc/sg6iQ0iPRIT1fQYiuY/qIR1HhKXKViDLQv7nL38AAAD//wMAUEsBAi0AFAAG&#10;AAgAAAAhALaDOJL+AAAA4QEAABMAAAAAAAAAAAAAAAAAAAAAAFtDb250ZW50X1R5cGVzXS54bWxQ&#10;SwECLQAUAAYACAAAACEAOP0h/9YAAACUAQAACwAAAAAAAAAAAAAAAAAvAQAAX3JlbHMvLnJlbHNQ&#10;SwECLQAUAAYACAAAACEA8GngZiQCAAAjBAAADgAAAAAAAAAAAAAAAAAuAgAAZHJzL2Uyb0RvYy54&#10;bWxQSwECLQAUAAYACAAAACEAWdz3ZN0AAAAHAQAADwAAAAAAAAAAAAAAAAB+BAAAZHJzL2Rvd25y&#10;ZXYueG1sUEsFBgAAAAAEAAQA8wAAAIgFAAAAAA==&#10;" fillcolor="red" stroked="f">
                <v:textbox style="mso-fit-shape-to-text:t">
                  <w:txbxContent>
                    <w:p w:rsidR="00A32D2D" w:rsidRPr="005147E4" w:rsidRDefault="00A32D2D"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FEMA</w:t>
                      </w:r>
                      <w:r w:rsidR="005147E4" w:rsidRPr="005147E4">
                        <w:rPr>
                          <w:b/>
                          <w:i/>
                          <w:iCs/>
                          <w:color w:val="000000" w:themeColor="text1"/>
                          <w:sz w:val="20"/>
                          <w:szCs w:val="20"/>
                        </w:rPr>
                        <w:t>- Federal Emergency Management Agency</w:t>
                      </w:r>
                    </w:p>
                  </w:txbxContent>
                </v:textbox>
                <w10:wrap type="topAndBottom" anchorx="margin"/>
              </v:shape>
            </w:pict>
          </mc:Fallback>
        </mc:AlternateContent>
      </w:r>
      <w:r w:rsidR="00A32D2D" w:rsidRPr="00030452">
        <w:rPr>
          <w:rFonts w:ascii="Times New Roman" w:eastAsia="Times New Roman" w:hAnsi="Times New Roman" w:cs="Times New Roman"/>
          <w:sz w:val="20"/>
          <w:szCs w:val="20"/>
        </w:rPr>
        <w:t>TBA- </w:t>
      </w:r>
      <w:hyperlink r:id="rId16" w:history="1">
        <w:r w:rsidR="00A32D2D" w:rsidRPr="00030452">
          <w:rPr>
            <w:rFonts w:ascii="Georgia" w:eastAsia="Times New Roman" w:hAnsi="Georgia" w:cs="Times New Roman"/>
            <w:b/>
            <w:bCs/>
            <w:sz w:val="20"/>
            <w:szCs w:val="20"/>
            <w:u w:val="single"/>
          </w:rPr>
          <w:t>Safe Routes to School Projects </w:t>
        </w:r>
      </w:hyperlink>
      <w:r w:rsidR="00A32D2D" w:rsidRPr="00030452">
        <w:rPr>
          <w:rFonts w:ascii="Times New Roman" w:eastAsia="Times New Roman" w:hAnsi="Times New Roman" w:cs="Times New Roman"/>
          <w:sz w:val="20"/>
          <w:szCs w:val="20"/>
        </w:rPr>
        <w:t xml:space="preserve">- The Illinois Safe Routes To School (SRTS) Program supports projects and programs that enable and encourage walking and bicycling to and from </w:t>
      </w:r>
      <w:r w:rsidR="00A76BA3">
        <w:rPr>
          <w:rFonts w:ascii="Times New Roman" w:eastAsia="Times New Roman" w:hAnsi="Times New Roman" w:cs="Times New Roman"/>
          <w:sz w:val="20"/>
          <w:szCs w:val="20"/>
        </w:rPr>
        <w:t xml:space="preserve"> a K-8 school.</w:t>
      </w:r>
    </w:p>
    <w:p w:rsidR="00030452" w:rsidRPr="00030452" w:rsidRDefault="00030452" w:rsidP="00A32D2D">
      <w:pPr>
        <w:spacing w:after="0" w:line="240" w:lineRule="auto"/>
        <w:rPr>
          <w:rFonts w:ascii="Times New Roman" w:eastAsia="Times New Roman" w:hAnsi="Times New Roman" w:cs="Times New Roman"/>
          <w:sz w:val="20"/>
          <w:szCs w:val="20"/>
        </w:rPr>
      </w:pPr>
    </w:p>
    <w:p w:rsidR="00A32D2D" w:rsidRPr="00030452" w:rsidRDefault="00A32D2D" w:rsidP="00A32D2D">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sz w:val="20"/>
          <w:szCs w:val="20"/>
        </w:rPr>
        <w:t>TBA- </w:t>
      </w:r>
      <w:hyperlink r:id="rId17" w:history="1">
        <w:r w:rsidRPr="00030452">
          <w:rPr>
            <w:rFonts w:ascii="Georgia" w:eastAsia="Times New Roman" w:hAnsi="Georgia" w:cs="Times New Roman"/>
            <w:b/>
            <w:bCs/>
            <w:sz w:val="20"/>
            <w:szCs w:val="20"/>
            <w:u w:val="single"/>
          </w:rPr>
          <w:t>FEMA/IEMA- Hazard Mitigation Grant Program</w:t>
        </w:r>
      </w:hyperlink>
      <w:r w:rsidRPr="00030452">
        <w:rPr>
          <w:rFonts w:ascii="Times New Roman" w:eastAsia="Times New Roman" w:hAnsi="Times New Roman" w:cs="Times New Roman"/>
          <w:sz w:val="20"/>
          <w:szCs w:val="20"/>
        </w:rPr>
        <w:t>- The Illinois Emergency Management Agency administers the HMGP and makes grants available to local governments as well as eligible private, non-profit organizations to implement cost-effective and long-term mitigation measures following a major disaster declaration.   75% federal grant funding.  Only eligible for Counties with a PreDisaster Mitigation Plan.</w:t>
      </w:r>
    </w:p>
    <w:p w:rsidR="00A32D2D" w:rsidRPr="00030452" w:rsidRDefault="00A32D2D" w:rsidP="00E1412A">
      <w:pPr>
        <w:spacing w:after="0" w:line="240" w:lineRule="auto"/>
        <w:rPr>
          <w:rFonts w:ascii="Times New Roman" w:eastAsia="Times New Roman" w:hAnsi="Times New Roman" w:cs="Times New Roman"/>
          <w:sz w:val="20"/>
          <w:szCs w:val="20"/>
        </w:rPr>
      </w:pPr>
    </w:p>
    <w:p w:rsidR="00A32D2D" w:rsidRPr="00030452" w:rsidRDefault="002705FA" w:rsidP="00A32D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TBA- </w:t>
      </w:r>
      <w:r w:rsidR="00A32D2D" w:rsidRPr="002705FA">
        <w:rPr>
          <w:rFonts w:ascii="Times New Roman" w:eastAsia="Times New Roman" w:hAnsi="Times New Roman" w:cs="Times New Roman"/>
          <w:b/>
          <w:sz w:val="20"/>
          <w:szCs w:val="20"/>
        </w:rPr>
        <w:t>FEMA-</w:t>
      </w:r>
      <w:r w:rsidR="00A32D2D" w:rsidRPr="00030452">
        <w:rPr>
          <w:rFonts w:ascii="Times New Roman" w:eastAsia="Times New Roman" w:hAnsi="Times New Roman" w:cs="Times New Roman"/>
          <w:sz w:val="20"/>
          <w:szCs w:val="20"/>
        </w:rPr>
        <w:t> </w:t>
      </w:r>
      <w:hyperlink r:id="rId18" w:history="1">
        <w:r w:rsidR="00A32D2D" w:rsidRPr="00030452">
          <w:rPr>
            <w:rFonts w:ascii="Georgia" w:eastAsia="Times New Roman" w:hAnsi="Georgia" w:cs="Times New Roman"/>
            <w:b/>
            <w:bCs/>
            <w:sz w:val="20"/>
            <w:szCs w:val="20"/>
            <w:u w:val="single"/>
          </w:rPr>
          <w:t>Assistance to Firefighters</w:t>
        </w:r>
      </w:hyperlink>
      <w:r w:rsidR="00A32D2D" w:rsidRPr="00030452">
        <w:rPr>
          <w:rFonts w:ascii="Times New Roman" w:eastAsia="Times New Roman" w:hAnsi="Times New Roman" w:cs="Times New Roman"/>
          <w:sz w:val="20"/>
          <w:szCs w:val="20"/>
        </w:rPr>
        <w:t>– Grant to help fire departments obtain critically needed equipment, protective gear, emergency vehicles, training and other resources needed to protect the public.</w:t>
      </w:r>
    </w:p>
    <w:p w:rsidR="00CB418E" w:rsidRPr="00030452" w:rsidRDefault="00CB418E" w:rsidP="00A32D2D">
      <w:pPr>
        <w:spacing w:after="0" w:line="240" w:lineRule="auto"/>
        <w:rPr>
          <w:rFonts w:ascii="Times New Roman" w:eastAsia="Times New Roman" w:hAnsi="Times New Roman" w:cs="Times New Roman"/>
          <w:sz w:val="20"/>
          <w:szCs w:val="20"/>
        </w:rPr>
      </w:pPr>
    </w:p>
    <w:p w:rsidR="00CB418E" w:rsidRPr="00030452" w:rsidRDefault="00CB418E" w:rsidP="00A32D2D">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sz w:val="20"/>
          <w:szCs w:val="20"/>
        </w:rPr>
        <w:t>TBA- FEMA- SAFER- Staffing for Adequate Fire and Emergency Response</w:t>
      </w:r>
    </w:p>
    <w:p w:rsidR="00CB418E" w:rsidRPr="00030452" w:rsidRDefault="00CB418E" w:rsidP="00A32D2D">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sz w:val="20"/>
          <w:szCs w:val="20"/>
        </w:rPr>
        <w:t>TBA- FEMA- Fire Prevention and Safety</w:t>
      </w:r>
    </w:p>
    <w:p w:rsidR="00CB418E" w:rsidRPr="00030452" w:rsidRDefault="00030452" w:rsidP="00A32D2D">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noProof/>
          <w:sz w:val="20"/>
          <w:szCs w:val="20"/>
        </w:rPr>
        <mc:AlternateContent>
          <mc:Choice Requires="wps">
            <w:drawing>
              <wp:anchor distT="91440" distB="91440" distL="114300" distR="114300" simplePos="0" relativeHeight="251667456" behindDoc="0" locked="0" layoutInCell="1" allowOverlap="1" wp14:anchorId="7F6EC168" wp14:editId="56FEB9A7">
                <wp:simplePos x="0" y="0"/>
                <wp:positionH relativeFrom="margin">
                  <wp:posOffset>-635</wp:posOffset>
                </wp:positionH>
                <wp:positionV relativeFrom="paragraph">
                  <wp:posOffset>285750</wp:posOffset>
                </wp:positionV>
                <wp:extent cx="5743575" cy="1403985"/>
                <wp:effectExtent l="0" t="0" r="9525" b="571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3985"/>
                        </a:xfrm>
                        <a:prstGeom prst="rect">
                          <a:avLst/>
                        </a:prstGeom>
                        <a:solidFill>
                          <a:schemeClr val="accent3">
                            <a:lumMod val="75000"/>
                          </a:schemeClr>
                        </a:solidFill>
                        <a:ln w="9525">
                          <a:noFill/>
                          <a:miter lim="800000"/>
                          <a:headEnd/>
                          <a:tailEnd/>
                        </a:ln>
                      </wps:spPr>
                      <wps:txbx>
                        <w:txbxContent>
                          <w:p w:rsidR="00E1412A" w:rsidRPr="005147E4" w:rsidRDefault="00E1412A"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US Economic Development Administration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EC168" id="_x0000_s1033" type="#_x0000_t202" style="position:absolute;margin-left:-.05pt;margin-top:22.5pt;width:452.25pt;height:110.55pt;z-index:25166745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0VOQIAAEoEAAAOAAAAZHJzL2Uyb0RvYy54bWysVNtu2zAMfR+wfxD0vtq5eGmNOEXXrsOA&#10;7gK0+wBGlmNhkqhJSuzu60vJaZdtb8NeDEkkDw8PSa8vR6PZQfqg0DZ8dlZyJq3AVtldw7893L45&#10;5yxEsC1otLLhjzLwy83rV+vB1XKOPepWekYgNtSDa3gfo6uLIoheGghn6KQlY4feQKSr3xWth4HQ&#10;jS7mZfm2GNC3zqOQIdDrzWTkm4zfdVLEL10XZGS64cQt5q/P3236Fps11DsPrlfiSAP+gYUBZSnp&#10;C9QNRGB7r/6CMkp4DNjFM4GmwK5TQuYaqJpZ+Uc19z04mWshcYJ7kSn8P1jx+fDVM9U2vOLMgqEW&#10;Pcgxsnc4snlSZ3ChJqd7R25xpGfqcq40uDsU3wOzeN2D3ckr73HoJbTEbpYii5PQCSckkO3wCVtK&#10;A/uIGWjsvEnSkRiM0KlLjy+dSVQEPVar5aJaEUVBttmyXFycVzkH1M/hzof4QaJh6dBwT63P8HC4&#10;CzHRgfrZJWULqFV7q7TOlzRu8lp7dgAaFBBC2rjI4XpviO/0vqrKMo8MYeUJTSEZ+Tc0bdnQ8Itq&#10;XmUEiylNHjSjIk27Vqbh5wQ1gUGdVHtv2+wSQenpTEm0PcqYlJs0jON2zP1aPXdni+0j6epxGm5a&#10;Rjr06H9yNtBgNzz82IOXnOmPlnpzMVsu0ybky7JazeniTy3bUwtYQVANj5xNx+uYtyer5q6oh7cq&#10;q5uaPTE5UqaBzdIclyttxOk9e/36BWyeAAAA//8DAFBLAwQUAAYACAAAACEANtGLF90AAAAIAQAA&#10;DwAAAGRycy9kb3ducmV2LnhtbEyPy07DMBBF90j8gzVI7FonxUQkjVMhoIINEpR2P4mHJCK2o9ht&#10;w98zrGA5uo85t9zMdhAnmkLvnYZ0mYAg13jTu1bD/mO7uAMRIjqDg3ek4ZsCbKrLixIL48/unU67&#10;2AoucaFADV2MYyFlaDqyGJZ+JMfap58sRj6nVpoJz1xuB7lKkkxa7B1/6HCkh46ar93RMgYdUO1f&#10;nl/VYzPmT9ubONZvudbXV/P9GkSkOf6Z4RefM1AxU+2PzgQxaFikbNSgbnkRy3miFIhawyrLUpBV&#10;Kf8PqH4AAAD//wMAUEsBAi0AFAAGAAgAAAAhALaDOJL+AAAA4QEAABMAAAAAAAAAAAAAAAAAAAAA&#10;AFtDb250ZW50X1R5cGVzXS54bWxQSwECLQAUAAYACAAAACEAOP0h/9YAAACUAQAACwAAAAAAAAAA&#10;AAAAAAAvAQAAX3JlbHMvLnJlbHNQSwECLQAUAAYACAAAACEAuoc9FTkCAABKBAAADgAAAAAAAAAA&#10;AAAAAAAuAgAAZHJzL2Uyb0RvYy54bWxQSwECLQAUAAYACAAAACEANtGLF90AAAAIAQAADwAAAAAA&#10;AAAAAAAAAACTBAAAZHJzL2Rvd25yZXYueG1sUEsFBgAAAAAEAAQA8wAAAJ0FAAAAAA==&#10;" fillcolor="#7b7b7b [2406]" stroked="f">
                <v:textbox style="mso-fit-shape-to-text:t">
                  <w:txbxContent>
                    <w:p w:rsidR="00E1412A" w:rsidRPr="005147E4" w:rsidRDefault="00E1412A"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US Economic Development Administration</w:t>
                      </w:r>
                    </w:p>
                  </w:txbxContent>
                </v:textbox>
                <w10:wrap type="topAndBottom" anchorx="margin"/>
              </v:shape>
            </w:pict>
          </mc:Fallback>
        </mc:AlternateContent>
      </w:r>
      <w:r w:rsidR="00CB418E" w:rsidRPr="00030452">
        <w:rPr>
          <w:rFonts w:ascii="Times New Roman" w:eastAsia="Times New Roman" w:hAnsi="Times New Roman" w:cs="Times New Roman"/>
          <w:sz w:val="20"/>
          <w:szCs w:val="20"/>
        </w:rPr>
        <w:t>TBA- FEMA- Fire Station Construction Grant</w:t>
      </w:r>
    </w:p>
    <w:p w:rsidR="00CB418E" w:rsidRPr="00030452" w:rsidRDefault="00CB418E" w:rsidP="00A32D2D">
      <w:pPr>
        <w:spacing w:after="0" w:line="240" w:lineRule="auto"/>
        <w:rPr>
          <w:rFonts w:ascii="Times New Roman" w:eastAsia="Times New Roman" w:hAnsi="Times New Roman" w:cs="Times New Roman"/>
          <w:sz w:val="20"/>
          <w:szCs w:val="20"/>
        </w:rPr>
      </w:pPr>
    </w:p>
    <w:p w:rsidR="00A32D2D" w:rsidRPr="00030452" w:rsidRDefault="00030452" w:rsidP="00A32D2D">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noProof/>
          <w:sz w:val="20"/>
          <w:szCs w:val="20"/>
        </w:rPr>
        <mc:AlternateContent>
          <mc:Choice Requires="wps">
            <w:drawing>
              <wp:anchor distT="91440" distB="91440" distL="114300" distR="114300" simplePos="0" relativeHeight="251675648" behindDoc="0" locked="0" layoutInCell="1" allowOverlap="1" wp14:anchorId="052513B6" wp14:editId="7A71F100">
                <wp:simplePos x="0" y="0"/>
                <wp:positionH relativeFrom="margin">
                  <wp:align>left</wp:align>
                </wp:positionH>
                <wp:positionV relativeFrom="paragraph">
                  <wp:posOffset>580390</wp:posOffset>
                </wp:positionV>
                <wp:extent cx="5753100" cy="57150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71500"/>
                        </a:xfrm>
                        <a:prstGeom prst="rect">
                          <a:avLst/>
                        </a:prstGeom>
                        <a:solidFill>
                          <a:schemeClr val="accent5">
                            <a:lumMod val="40000"/>
                            <a:lumOff val="60000"/>
                          </a:schemeClr>
                        </a:solidFill>
                        <a:ln w="9525">
                          <a:noFill/>
                          <a:miter lim="800000"/>
                          <a:headEnd/>
                          <a:tailEnd/>
                        </a:ln>
                      </wps:spPr>
                      <wps:txbx>
                        <w:txbxContent>
                          <w:p w:rsidR="00A32D2D" w:rsidRPr="005147E4" w:rsidRDefault="00A32D2D"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513B6" id="_x0000_t202" coordsize="21600,21600" o:spt="202" path="m,l,21600r21600,l21600,xe">
                <v:stroke joinstyle="miter"/>
                <v:path gradientshapeok="t" o:connecttype="rect"/>
              </v:shapetype>
              <v:shape id="_x0000_s1034" type="#_x0000_t202" style="position:absolute;margin-left:0;margin-top:45.7pt;width:453pt;height:45pt;z-index:25167564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a8PgIAAGAEAAAOAAAAZHJzL2Uyb0RvYy54bWysVNtu2zAMfR+wfxD0vtjJ4jY14hRdug4D&#10;ugvQ7gMUWY6FSaImKbGzry8lJVm2vQ3LgyGR1OHhIZnl7agV2QvnJZiGTiclJcJwaKXZNvTb88Ob&#10;BSU+MNMyBUY09CA8vV29frUcbC1m0INqhSMIYnw92Ib2Idi6KDzvhWZ+AlYYdHbgNAt4dduidWxA&#10;dK2KWVleFQO41jrgwnu03mcnXSX8rhM8fOk6LwJRDUVuIX1d+m7it1gtWb11zPaSH2mwf2ChmTSY&#10;9Ax1zwIjOyf/gtKSO/DQhQkHXUDXSS5SDVjNtPyjmqeeWZFqQXG8Pcvk/x8s/7z/6ohsG3pDiWEa&#10;W/QsxkDewUhmUZ3B+hqDniyGhRHN2OVUqbePwL97YmDdM7MVd87B0AvWIrtpfFlcPM04PoJshk/Q&#10;Yhq2C5CAxs7pKB2KQRAdu3Q4dyZS4Wisrqu30xJdHH3V9bTCc0zB6tNr63z4IECTeGiow84ndLZ/&#10;9CGHnkJiMg9Ktg9SqXSJ0ybWypE9wzlhnAsTqvRc7TTSzfZ5ib88MWjGucrmq5MZ2aS5jUiJ229J&#10;lCEDqlzNMrCBmB2JsVrLgDugpG7oImIdc0Qt35s2hQQmVT5jEmWO4kY9s7Jh3Iypi4tTzzbQHlBt&#10;B3nkcUXx0IP7ScmA495Q/2PHnKBEfTTYsZvpfB73I13m1fUML+7Ss7n0MMMRqqGBknxch7RTsRoD&#10;d9jZTibR4whkJkfKOMZJmuPKxT25vKeoX38MqxcAAAD//wMAUEsDBBQABgAIAAAAIQDWeTw62gAA&#10;AAcBAAAPAAAAZHJzL2Rvd25yZXYueG1sTI9BT4NAEIXvJv6HzTTxZhcaJQVZGm3ixcSD1IPHKTsC&#10;KTtL2KWl/97xpMd57+XN98rd4gZ1pin0ng2k6wQUceNtz62Bz8Pr/RZUiMgWB89k4EoBdtXtTYmF&#10;9Rf+oHMdWyUlHAo00MU4FlqHpiOHYe1HYvG+/eQwyjm12k54kXI36E2SZNphz/Khw5H2HTWnenYG&#10;HrOvl7xu3vbpOzIdNnydY1obc7danp9ARVriXxh+8QUdKmE6+pltUIMBGRIN5OkDKHHzJBPhKLGt&#10;KLoq9X/+6gcAAP//AwBQSwECLQAUAAYACAAAACEAtoM4kv4AAADhAQAAEwAAAAAAAAAAAAAAAAAA&#10;AAAAW0NvbnRlbnRfVHlwZXNdLnhtbFBLAQItABQABgAIAAAAIQA4/SH/1gAAAJQBAAALAAAAAAAA&#10;AAAAAAAAAC8BAABfcmVscy8ucmVsc1BLAQItABQABgAIAAAAIQDdAZa8PgIAAGAEAAAOAAAAAAAA&#10;AAAAAAAAAC4CAABkcnMvZTJvRG9jLnhtbFBLAQItABQABgAIAAAAIQDWeTw62gAAAAcBAAAPAAAA&#10;AAAAAAAAAAAAAJgEAABkcnMvZG93bnJldi54bWxQSwUGAAAAAAQABADzAAAAnwUAAAAA&#10;" fillcolor="#b4c6e7 [1304]" stroked="f">
                <v:textbox>
                  <w:txbxContent>
                    <w:p w:rsidR="00A32D2D" w:rsidRPr="005147E4" w:rsidRDefault="00A32D2D" w:rsidP="005147E4">
                      <w:pPr>
                        <w:pBdr>
                          <w:top w:val="single" w:sz="24" w:space="8" w:color="5B9BD5" w:themeColor="accent1"/>
                          <w:bottom w:val="single" w:sz="24" w:space="8" w:color="5B9BD5" w:themeColor="accent1"/>
                        </w:pBdr>
                        <w:spacing w:after="0"/>
                        <w:jc w:val="center"/>
                        <w:rPr>
                          <w:b/>
                          <w:i/>
                          <w:iCs/>
                          <w:color w:val="000000" w:themeColor="text1"/>
                          <w:sz w:val="20"/>
                          <w:szCs w:val="20"/>
                        </w:rPr>
                      </w:pPr>
                      <w:r w:rsidRPr="005147E4">
                        <w:rPr>
                          <w:b/>
                          <w:i/>
                          <w:iCs/>
                          <w:color w:val="000000" w:themeColor="text1"/>
                          <w:sz w:val="20"/>
                          <w:szCs w:val="20"/>
                        </w:rPr>
                        <w:t>OTHER</w:t>
                      </w:r>
                    </w:p>
                  </w:txbxContent>
                </v:textbox>
                <w10:wrap type="topAndBottom" anchorx="margin"/>
              </v:shape>
            </w:pict>
          </mc:Fallback>
        </mc:AlternateContent>
      </w:r>
      <w:r w:rsidR="00A32D2D" w:rsidRPr="00030452">
        <w:rPr>
          <w:rFonts w:ascii="Times New Roman" w:eastAsia="Times New Roman" w:hAnsi="Times New Roman" w:cs="Times New Roman"/>
          <w:sz w:val="20"/>
          <w:szCs w:val="20"/>
        </w:rPr>
        <w:t>Open Grant-  </w:t>
      </w:r>
      <w:hyperlink r:id="rId19" w:tgtFrame="_blank" w:history="1">
        <w:r w:rsidR="00A32D2D" w:rsidRPr="00030452">
          <w:rPr>
            <w:rStyle w:val="Hyperlink"/>
            <w:rFonts w:ascii="Times New Roman" w:eastAsia="Times New Roman" w:hAnsi="Times New Roman" w:cs="Times New Roman"/>
            <w:b/>
            <w:bCs/>
            <w:color w:val="auto"/>
            <w:sz w:val="20"/>
            <w:szCs w:val="20"/>
          </w:rPr>
          <w:t>Economic Development Administration</w:t>
        </w:r>
      </w:hyperlink>
      <w:r w:rsidR="00A32D2D" w:rsidRPr="00030452">
        <w:rPr>
          <w:rFonts w:ascii="Times New Roman" w:eastAsia="Times New Roman" w:hAnsi="Times New Roman" w:cs="Times New Roman"/>
          <w:sz w:val="20"/>
          <w:szCs w:val="20"/>
        </w:rPr>
        <w:t>- grant funds available (50/50 match) that will promote comprehensive, entrepreneurial and innovation-based economic development efforts to enhance the competitiveness of regions, resulting in increased private investment and higher-skill, higher-wage jobs. </w:t>
      </w:r>
    </w:p>
    <w:p w:rsidR="00E1412A" w:rsidRPr="00030452" w:rsidRDefault="00E36149" w:rsidP="00E1412A">
      <w:pPr>
        <w:spacing w:after="0" w:line="240" w:lineRule="auto"/>
        <w:rPr>
          <w:rFonts w:ascii="Times New Roman" w:eastAsia="Times New Roman" w:hAnsi="Times New Roman" w:cs="Times New Roman"/>
          <w:sz w:val="20"/>
          <w:szCs w:val="20"/>
        </w:rPr>
      </w:pPr>
      <w:r>
        <w:rPr>
          <w:b/>
        </w:rPr>
        <w:t>May 31, 2017</w:t>
      </w:r>
      <w:r w:rsidR="002705FA">
        <w:rPr>
          <w:b/>
        </w:rPr>
        <w:t xml:space="preserve">- </w:t>
      </w:r>
      <w:hyperlink r:id="rId20" w:tgtFrame="_blank" w:history="1">
        <w:r w:rsidR="00E1412A" w:rsidRPr="00030452">
          <w:rPr>
            <w:rFonts w:ascii="Georgia" w:eastAsia="Times New Roman" w:hAnsi="Georgia" w:cs="Times New Roman"/>
            <w:b/>
            <w:bCs/>
            <w:sz w:val="20"/>
            <w:szCs w:val="20"/>
            <w:u w:val="single"/>
          </w:rPr>
          <w:t>Delta Regional Authority Grants</w:t>
        </w:r>
      </w:hyperlink>
      <w:r w:rsidR="00E1412A" w:rsidRPr="00030452">
        <w:rPr>
          <w:rFonts w:ascii="Times New Roman" w:eastAsia="Times New Roman" w:hAnsi="Times New Roman" w:cs="Times New Roman"/>
          <w:sz w:val="20"/>
          <w:szCs w:val="20"/>
        </w:rPr>
        <w:t>- White County Only- DRA grants enhance the economic development activities in the Delta Region.</w:t>
      </w:r>
    </w:p>
    <w:p w:rsidR="00E1412A" w:rsidRPr="00030452" w:rsidRDefault="00E1412A" w:rsidP="00E1412A">
      <w:pPr>
        <w:spacing w:after="0" w:line="240" w:lineRule="auto"/>
        <w:rPr>
          <w:rFonts w:ascii="Times New Roman" w:eastAsia="Times New Roman" w:hAnsi="Times New Roman" w:cs="Times New Roman"/>
          <w:sz w:val="20"/>
          <w:szCs w:val="20"/>
        </w:rPr>
      </w:pPr>
    </w:p>
    <w:p w:rsidR="00E1412A" w:rsidRPr="00030452" w:rsidRDefault="00E1412A" w:rsidP="00E1412A">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sz w:val="20"/>
          <w:szCs w:val="20"/>
        </w:rPr>
        <w:t>TBA- </w:t>
      </w:r>
      <w:hyperlink r:id="rId21" w:history="1">
        <w:r w:rsidRPr="00030452">
          <w:rPr>
            <w:rFonts w:ascii="Georgia" w:eastAsia="Times New Roman" w:hAnsi="Georgia" w:cs="Times New Roman"/>
            <w:b/>
            <w:bCs/>
            <w:sz w:val="20"/>
            <w:szCs w:val="20"/>
            <w:u w:val="single"/>
          </w:rPr>
          <w:t>EPA Brownfields Grants</w:t>
        </w:r>
      </w:hyperlink>
      <w:r w:rsidRPr="00030452">
        <w:rPr>
          <w:rFonts w:ascii="Times New Roman" w:eastAsia="Times New Roman" w:hAnsi="Times New Roman" w:cs="Times New Roman"/>
          <w:sz w:val="20"/>
          <w:szCs w:val="20"/>
        </w:rPr>
        <w:t>  (clean-up or assessment)</w:t>
      </w:r>
    </w:p>
    <w:p w:rsidR="00030452" w:rsidRPr="00030452" w:rsidRDefault="00030452" w:rsidP="00E1412A">
      <w:pPr>
        <w:spacing w:after="0" w:line="240" w:lineRule="auto"/>
        <w:rPr>
          <w:rFonts w:ascii="Times New Roman" w:eastAsia="Times New Roman" w:hAnsi="Times New Roman" w:cs="Times New Roman"/>
          <w:sz w:val="20"/>
          <w:szCs w:val="20"/>
        </w:rPr>
      </w:pPr>
    </w:p>
    <w:p w:rsidR="005147E4" w:rsidRPr="00030452" w:rsidRDefault="00E1412A" w:rsidP="005147E4">
      <w:pPr>
        <w:spacing w:after="0" w:line="240" w:lineRule="auto"/>
        <w:rPr>
          <w:rFonts w:ascii="Times New Roman" w:eastAsia="Times New Roman" w:hAnsi="Times New Roman" w:cs="Times New Roman"/>
          <w:sz w:val="20"/>
          <w:szCs w:val="20"/>
        </w:rPr>
      </w:pPr>
      <w:r w:rsidRPr="00030452">
        <w:rPr>
          <w:rFonts w:ascii="Times New Roman" w:eastAsia="Times New Roman" w:hAnsi="Times New Roman" w:cs="Times New Roman"/>
          <w:sz w:val="20"/>
          <w:szCs w:val="20"/>
        </w:rPr>
        <w:t>TBA- </w:t>
      </w:r>
      <w:hyperlink r:id="rId22" w:history="1">
        <w:r w:rsidRPr="00030452">
          <w:rPr>
            <w:rFonts w:ascii="Georgia" w:eastAsia="Times New Roman" w:hAnsi="Georgia" w:cs="Times New Roman"/>
            <w:b/>
            <w:bCs/>
            <w:sz w:val="20"/>
            <w:szCs w:val="20"/>
            <w:u w:val="single"/>
          </w:rPr>
          <w:t>Live and Learn Library Grants</w:t>
        </w:r>
      </w:hyperlink>
      <w:r w:rsidRPr="00030452">
        <w:rPr>
          <w:rFonts w:ascii="Times New Roman" w:eastAsia="Times New Roman" w:hAnsi="Times New Roman" w:cs="Times New Roman"/>
          <w:sz w:val="20"/>
          <w:szCs w:val="20"/>
        </w:rPr>
        <w:t>- Apply for up to $35,000 mini-grant to remodel/expand existing or build new libraries.  (Smaller grants available for ADA compliance).</w:t>
      </w:r>
    </w:p>
    <w:p w:rsidR="002705FA" w:rsidRDefault="002705FA" w:rsidP="005147E4">
      <w:pPr>
        <w:spacing w:after="0" w:line="240" w:lineRule="auto"/>
        <w:rPr>
          <w:rFonts w:ascii="Times New Roman" w:eastAsia="Times New Roman" w:hAnsi="Times New Roman" w:cs="Times New Roman"/>
          <w:sz w:val="20"/>
          <w:szCs w:val="20"/>
        </w:rPr>
      </w:pPr>
    </w:p>
    <w:p w:rsidR="002705FA" w:rsidRPr="002705FA" w:rsidRDefault="002A769E" w:rsidP="005147E4">
      <w:pPr>
        <w:spacing w:after="0" w:line="240" w:lineRule="auto"/>
        <w:rPr>
          <w:rFonts w:ascii="Georgia" w:eastAsia="Times New Roman" w:hAnsi="Georgia" w:cs="Times New Roman"/>
          <w:bCs/>
          <w:sz w:val="20"/>
          <w:szCs w:val="20"/>
        </w:rPr>
      </w:pPr>
      <w:r>
        <w:t xml:space="preserve">TBA- </w:t>
      </w:r>
      <w:hyperlink r:id="rId23" w:history="1">
        <w:r w:rsidR="002705FA">
          <w:rPr>
            <w:rFonts w:ascii="Georgia" w:eastAsia="Times New Roman" w:hAnsi="Georgia" w:cs="Times New Roman"/>
            <w:b/>
            <w:bCs/>
            <w:sz w:val="20"/>
            <w:szCs w:val="20"/>
            <w:u w:val="single"/>
          </w:rPr>
          <w:t>COPS Hiring Program</w:t>
        </w:r>
      </w:hyperlink>
      <w:r w:rsidR="002705FA">
        <w:rPr>
          <w:rFonts w:ascii="Georgia" w:eastAsia="Times New Roman" w:hAnsi="Georgia" w:cs="Times New Roman"/>
          <w:b/>
          <w:bCs/>
          <w:sz w:val="20"/>
          <w:szCs w:val="20"/>
          <w:u w:val="single"/>
        </w:rPr>
        <w:t xml:space="preserve">- </w:t>
      </w:r>
      <w:r w:rsidR="002705FA">
        <w:rPr>
          <w:rFonts w:ascii="Georgia" w:eastAsia="Times New Roman" w:hAnsi="Georgia" w:cs="Times New Roman"/>
          <w:bCs/>
          <w:sz w:val="20"/>
          <w:szCs w:val="20"/>
        </w:rPr>
        <w:t xml:space="preserve">CHP provides funding to hire and re-hire entry level career law enforcement officers in order to preserve jobs, increase community policing capacities and support crime prevention efforts.  CHP grants may be used to (1) hire new officers or (2) re-hire officers already laid off by any jurisdictions or (3) rehire officers scheduled to be laid off.  Funds 75% of the approved entry-level salaries and fringe benefits of each officer, up to $125,000 per office over a </w:t>
      </w:r>
      <w:r w:rsidR="00E76D87">
        <w:rPr>
          <w:rFonts w:ascii="Georgia" w:eastAsia="Times New Roman" w:hAnsi="Georgia" w:cs="Times New Roman"/>
          <w:bCs/>
          <w:sz w:val="20"/>
          <w:szCs w:val="20"/>
        </w:rPr>
        <w:t>3-year</w:t>
      </w:r>
      <w:r w:rsidR="002705FA">
        <w:rPr>
          <w:rFonts w:ascii="Georgia" w:eastAsia="Times New Roman" w:hAnsi="Georgia" w:cs="Times New Roman"/>
          <w:bCs/>
          <w:sz w:val="20"/>
          <w:szCs w:val="20"/>
        </w:rPr>
        <w:t xml:space="preserve"> period.</w:t>
      </w:r>
    </w:p>
    <w:sectPr w:rsidR="002705FA" w:rsidRPr="002705FA" w:rsidSect="00A76B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2A"/>
    <w:rsid w:val="00030452"/>
    <w:rsid w:val="002705FA"/>
    <w:rsid w:val="002A769E"/>
    <w:rsid w:val="00376BB1"/>
    <w:rsid w:val="004526B7"/>
    <w:rsid w:val="005147E4"/>
    <w:rsid w:val="00817D10"/>
    <w:rsid w:val="008B2DCB"/>
    <w:rsid w:val="00A32D2D"/>
    <w:rsid w:val="00A76BA3"/>
    <w:rsid w:val="00CB418E"/>
    <w:rsid w:val="00D97261"/>
    <w:rsid w:val="00E1412A"/>
    <w:rsid w:val="00E36149"/>
    <w:rsid w:val="00E7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F0B8"/>
  <w15:chartTrackingRefBased/>
  <w15:docId w15:val="{81C9CAC0-93C4-41A4-9264-EA028D28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7242">
      <w:bodyDiv w:val="1"/>
      <w:marLeft w:val="0"/>
      <w:marRight w:val="0"/>
      <w:marTop w:val="0"/>
      <w:marBottom w:val="0"/>
      <w:divBdr>
        <w:top w:val="none" w:sz="0" w:space="0" w:color="auto"/>
        <w:left w:val="none" w:sz="0" w:space="0" w:color="auto"/>
        <w:bottom w:val="none" w:sz="0" w:space="0" w:color="auto"/>
        <w:right w:val="none" w:sz="0" w:space="0" w:color="auto"/>
      </w:divBdr>
      <w:divsChild>
        <w:div w:id="739865027">
          <w:marLeft w:val="0"/>
          <w:marRight w:val="0"/>
          <w:marTop w:val="0"/>
          <w:marBottom w:val="0"/>
          <w:divBdr>
            <w:top w:val="none" w:sz="0" w:space="0" w:color="auto"/>
            <w:left w:val="none" w:sz="0" w:space="0" w:color="auto"/>
            <w:bottom w:val="none" w:sz="0" w:space="0" w:color="auto"/>
            <w:right w:val="none" w:sz="0" w:space="0" w:color="auto"/>
          </w:divBdr>
        </w:div>
        <w:div w:id="7104067">
          <w:marLeft w:val="0"/>
          <w:marRight w:val="0"/>
          <w:marTop w:val="0"/>
          <w:marBottom w:val="0"/>
          <w:divBdr>
            <w:top w:val="none" w:sz="0" w:space="0" w:color="auto"/>
            <w:left w:val="none" w:sz="0" w:space="0" w:color="auto"/>
            <w:bottom w:val="none" w:sz="0" w:space="0" w:color="auto"/>
            <w:right w:val="none" w:sz="0" w:space="0" w:color="auto"/>
          </w:divBdr>
        </w:div>
        <w:div w:id="1020199853">
          <w:marLeft w:val="0"/>
          <w:marRight w:val="0"/>
          <w:marTop w:val="0"/>
          <w:marBottom w:val="0"/>
          <w:divBdr>
            <w:top w:val="none" w:sz="0" w:space="0" w:color="auto"/>
            <w:left w:val="none" w:sz="0" w:space="0" w:color="auto"/>
            <w:bottom w:val="none" w:sz="0" w:space="0" w:color="auto"/>
            <w:right w:val="none" w:sz="0" w:space="0" w:color="auto"/>
          </w:divBdr>
        </w:div>
        <w:div w:id="424423003">
          <w:marLeft w:val="0"/>
          <w:marRight w:val="0"/>
          <w:marTop w:val="0"/>
          <w:marBottom w:val="0"/>
          <w:divBdr>
            <w:top w:val="none" w:sz="0" w:space="0" w:color="auto"/>
            <w:left w:val="none" w:sz="0" w:space="0" w:color="auto"/>
            <w:bottom w:val="none" w:sz="0" w:space="0" w:color="auto"/>
            <w:right w:val="none" w:sz="0" w:space="0" w:color="auto"/>
          </w:divBdr>
        </w:div>
        <w:div w:id="2101826287">
          <w:marLeft w:val="0"/>
          <w:marRight w:val="0"/>
          <w:marTop w:val="0"/>
          <w:marBottom w:val="0"/>
          <w:divBdr>
            <w:top w:val="none" w:sz="0" w:space="0" w:color="auto"/>
            <w:left w:val="none" w:sz="0" w:space="0" w:color="auto"/>
            <w:bottom w:val="none" w:sz="0" w:space="0" w:color="auto"/>
            <w:right w:val="none" w:sz="0" w:space="0" w:color="auto"/>
          </w:divBdr>
        </w:div>
        <w:div w:id="1073235963">
          <w:marLeft w:val="0"/>
          <w:marRight w:val="0"/>
          <w:marTop w:val="0"/>
          <w:marBottom w:val="0"/>
          <w:divBdr>
            <w:top w:val="none" w:sz="0" w:space="0" w:color="auto"/>
            <w:left w:val="none" w:sz="0" w:space="0" w:color="auto"/>
            <w:bottom w:val="none" w:sz="0" w:space="0" w:color="auto"/>
            <w:right w:val="none" w:sz="0" w:space="0" w:color="auto"/>
          </w:divBdr>
        </w:div>
        <w:div w:id="188497619">
          <w:marLeft w:val="0"/>
          <w:marRight w:val="0"/>
          <w:marTop w:val="0"/>
          <w:marBottom w:val="0"/>
          <w:divBdr>
            <w:top w:val="none" w:sz="0" w:space="0" w:color="auto"/>
            <w:left w:val="none" w:sz="0" w:space="0" w:color="auto"/>
            <w:bottom w:val="none" w:sz="0" w:space="0" w:color="auto"/>
            <w:right w:val="none" w:sz="0" w:space="0" w:color="auto"/>
          </w:divBdr>
        </w:div>
        <w:div w:id="921262459">
          <w:marLeft w:val="0"/>
          <w:marRight w:val="0"/>
          <w:marTop w:val="0"/>
          <w:marBottom w:val="0"/>
          <w:divBdr>
            <w:top w:val="none" w:sz="0" w:space="0" w:color="auto"/>
            <w:left w:val="none" w:sz="0" w:space="0" w:color="auto"/>
            <w:bottom w:val="none" w:sz="0" w:space="0" w:color="auto"/>
            <w:right w:val="none" w:sz="0" w:space="0" w:color="auto"/>
          </w:divBdr>
        </w:div>
        <w:div w:id="1530416721">
          <w:marLeft w:val="0"/>
          <w:marRight w:val="0"/>
          <w:marTop w:val="0"/>
          <w:marBottom w:val="0"/>
          <w:divBdr>
            <w:top w:val="none" w:sz="0" w:space="0" w:color="auto"/>
            <w:left w:val="none" w:sz="0" w:space="0" w:color="auto"/>
            <w:bottom w:val="none" w:sz="0" w:space="0" w:color="auto"/>
            <w:right w:val="none" w:sz="0" w:space="0" w:color="auto"/>
          </w:divBdr>
        </w:div>
        <w:div w:id="589850914">
          <w:marLeft w:val="0"/>
          <w:marRight w:val="0"/>
          <w:marTop w:val="0"/>
          <w:marBottom w:val="0"/>
          <w:divBdr>
            <w:top w:val="none" w:sz="0" w:space="0" w:color="auto"/>
            <w:left w:val="none" w:sz="0" w:space="0" w:color="auto"/>
            <w:bottom w:val="none" w:sz="0" w:space="0" w:color="auto"/>
            <w:right w:val="none" w:sz="0" w:space="0" w:color="auto"/>
          </w:divBdr>
        </w:div>
        <w:div w:id="1623339820">
          <w:marLeft w:val="0"/>
          <w:marRight w:val="0"/>
          <w:marTop w:val="0"/>
          <w:marBottom w:val="0"/>
          <w:divBdr>
            <w:top w:val="none" w:sz="0" w:space="0" w:color="auto"/>
            <w:left w:val="none" w:sz="0" w:space="0" w:color="auto"/>
            <w:bottom w:val="none" w:sz="0" w:space="0" w:color="auto"/>
            <w:right w:val="none" w:sz="0" w:space="0" w:color="auto"/>
          </w:divBdr>
        </w:div>
        <w:div w:id="822549003">
          <w:marLeft w:val="0"/>
          <w:marRight w:val="0"/>
          <w:marTop w:val="0"/>
          <w:marBottom w:val="0"/>
          <w:divBdr>
            <w:top w:val="none" w:sz="0" w:space="0" w:color="auto"/>
            <w:left w:val="none" w:sz="0" w:space="0" w:color="auto"/>
            <w:bottom w:val="none" w:sz="0" w:space="0" w:color="auto"/>
            <w:right w:val="none" w:sz="0" w:space="0" w:color="auto"/>
          </w:divBdr>
        </w:div>
        <w:div w:id="581791643">
          <w:marLeft w:val="0"/>
          <w:marRight w:val="0"/>
          <w:marTop w:val="0"/>
          <w:marBottom w:val="0"/>
          <w:divBdr>
            <w:top w:val="none" w:sz="0" w:space="0" w:color="auto"/>
            <w:left w:val="none" w:sz="0" w:space="0" w:color="auto"/>
            <w:bottom w:val="none" w:sz="0" w:space="0" w:color="auto"/>
            <w:right w:val="none" w:sz="0" w:space="0" w:color="auto"/>
          </w:divBdr>
        </w:div>
        <w:div w:id="607934767">
          <w:marLeft w:val="0"/>
          <w:marRight w:val="0"/>
          <w:marTop w:val="0"/>
          <w:marBottom w:val="0"/>
          <w:divBdr>
            <w:top w:val="none" w:sz="0" w:space="0" w:color="auto"/>
            <w:left w:val="none" w:sz="0" w:space="0" w:color="auto"/>
            <w:bottom w:val="none" w:sz="0" w:space="0" w:color="auto"/>
            <w:right w:val="none" w:sz="0" w:space="0" w:color="auto"/>
          </w:divBdr>
        </w:div>
        <w:div w:id="91632121">
          <w:marLeft w:val="0"/>
          <w:marRight w:val="0"/>
          <w:marTop w:val="0"/>
          <w:marBottom w:val="0"/>
          <w:divBdr>
            <w:top w:val="none" w:sz="0" w:space="0" w:color="auto"/>
            <w:left w:val="none" w:sz="0" w:space="0" w:color="auto"/>
            <w:bottom w:val="none" w:sz="0" w:space="0" w:color="auto"/>
            <w:right w:val="none" w:sz="0" w:space="0" w:color="auto"/>
          </w:divBdr>
        </w:div>
        <w:div w:id="765923055">
          <w:marLeft w:val="0"/>
          <w:marRight w:val="0"/>
          <w:marTop w:val="0"/>
          <w:marBottom w:val="0"/>
          <w:divBdr>
            <w:top w:val="none" w:sz="0" w:space="0" w:color="auto"/>
            <w:left w:val="none" w:sz="0" w:space="0" w:color="auto"/>
            <w:bottom w:val="none" w:sz="0" w:space="0" w:color="auto"/>
            <w:right w:val="none" w:sz="0" w:space="0" w:color="auto"/>
          </w:divBdr>
        </w:div>
        <w:div w:id="1612201531">
          <w:marLeft w:val="0"/>
          <w:marRight w:val="0"/>
          <w:marTop w:val="0"/>
          <w:marBottom w:val="0"/>
          <w:divBdr>
            <w:top w:val="none" w:sz="0" w:space="0" w:color="auto"/>
            <w:left w:val="none" w:sz="0" w:space="0" w:color="auto"/>
            <w:bottom w:val="none" w:sz="0" w:space="0" w:color="auto"/>
            <w:right w:val="none" w:sz="0" w:space="0" w:color="auto"/>
          </w:divBdr>
        </w:div>
        <w:div w:id="1850827896">
          <w:marLeft w:val="0"/>
          <w:marRight w:val="0"/>
          <w:marTop w:val="0"/>
          <w:marBottom w:val="0"/>
          <w:divBdr>
            <w:top w:val="none" w:sz="0" w:space="0" w:color="auto"/>
            <w:left w:val="none" w:sz="0" w:space="0" w:color="auto"/>
            <w:bottom w:val="none" w:sz="0" w:space="0" w:color="auto"/>
            <w:right w:val="none" w:sz="0" w:space="0" w:color="auto"/>
          </w:divBdr>
        </w:div>
        <w:div w:id="24256764">
          <w:marLeft w:val="0"/>
          <w:marRight w:val="0"/>
          <w:marTop w:val="0"/>
          <w:marBottom w:val="0"/>
          <w:divBdr>
            <w:top w:val="none" w:sz="0" w:space="0" w:color="auto"/>
            <w:left w:val="none" w:sz="0" w:space="0" w:color="auto"/>
            <w:bottom w:val="none" w:sz="0" w:space="0" w:color="auto"/>
            <w:right w:val="none" w:sz="0" w:space="0" w:color="auto"/>
          </w:divBdr>
        </w:div>
        <w:div w:id="40829340">
          <w:marLeft w:val="0"/>
          <w:marRight w:val="0"/>
          <w:marTop w:val="0"/>
          <w:marBottom w:val="0"/>
          <w:divBdr>
            <w:top w:val="none" w:sz="0" w:space="0" w:color="auto"/>
            <w:left w:val="none" w:sz="0" w:space="0" w:color="auto"/>
            <w:bottom w:val="none" w:sz="0" w:space="0" w:color="auto"/>
            <w:right w:val="none" w:sz="0" w:space="0" w:color="auto"/>
          </w:divBdr>
        </w:div>
        <w:div w:id="857814515">
          <w:marLeft w:val="0"/>
          <w:marRight w:val="0"/>
          <w:marTop w:val="0"/>
          <w:marBottom w:val="0"/>
          <w:divBdr>
            <w:top w:val="none" w:sz="0" w:space="0" w:color="auto"/>
            <w:left w:val="none" w:sz="0" w:space="0" w:color="auto"/>
            <w:bottom w:val="none" w:sz="0" w:space="0" w:color="auto"/>
            <w:right w:val="none" w:sz="0" w:space="0" w:color="auto"/>
          </w:divBdr>
        </w:div>
        <w:div w:id="998731311">
          <w:marLeft w:val="0"/>
          <w:marRight w:val="0"/>
          <w:marTop w:val="0"/>
          <w:marBottom w:val="0"/>
          <w:divBdr>
            <w:top w:val="none" w:sz="0" w:space="0" w:color="auto"/>
            <w:left w:val="none" w:sz="0" w:space="0" w:color="auto"/>
            <w:bottom w:val="none" w:sz="0" w:space="0" w:color="auto"/>
            <w:right w:val="none" w:sz="0" w:space="0" w:color="auto"/>
          </w:divBdr>
        </w:div>
        <w:div w:id="1368796755">
          <w:marLeft w:val="0"/>
          <w:marRight w:val="0"/>
          <w:marTop w:val="0"/>
          <w:marBottom w:val="0"/>
          <w:divBdr>
            <w:top w:val="none" w:sz="0" w:space="0" w:color="auto"/>
            <w:left w:val="none" w:sz="0" w:space="0" w:color="auto"/>
            <w:bottom w:val="none" w:sz="0" w:space="0" w:color="auto"/>
            <w:right w:val="none" w:sz="0" w:space="0" w:color="auto"/>
          </w:divBdr>
          <w:divsChild>
            <w:div w:id="804078709">
              <w:marLeft w:val="0"/>
              <w:marRight w:val="0"/>
              <w:marTop w:val="0"/>
              <w:marBottom w:val="0"/>
              <w:divBdr>
                <w:top w:val="none" w:sz="0" w:space="0" w:color="auto"/>
                <w:left w:val="none" w:sz="0" w:space="0" w:color="auto"/>
                <w:bottom w:val="none" w:sz="0" w:space="0" w:color="auto"/>
                <w:right w:val="none" w:sz="0" w:space="0" w:color="auto"/>
              </w:divBdr>
            </w:div>
          </w:divsChild>
        </w:div>
        <w:div w:id="829371703">
          <w:marLeft w:val="0"/>
          <w:marRight w:val="0"/>
          <w:marTop w:val="0"/>
          <w:marBottom w:val="0"/>
          <w:divBdr>
            <w:top w:val="none" w:sz="0" w:space="0" w:color="auto"/>
            <w:left w:val="none" w:sz="0" w:space="0" w:color="auto"/>
            <w:bottom w:val="none" w:sz="0" w:space="0" w:color="auto"/>
            <w:right w:val="none" w:sz="0" w:space="0" w:color="auto"/>
          </w:divBdr>
        </w:div>
        <w:div w:id="1279264579">
          <w:marLeft w:val="0"/>
          <w:marRight w:val="0"/>
          <w:marTop w:val="0"/>
          <w:marBottom w:val="0"/>
          <w:divBdr>
            <w:top w:val="none" w:sz="0" w:space="0" w:color="auto"/>
            <w:left w:val="none" w:sz="0" w:space="0" w:color="auto"/>
            <w:bottom w:val="none" w:sz="0" w:space="0" w:color="auto"/>
            <w:right w:val="none" w:sz="0" w:space="0" w:color="auto"/>
          </w:divBdr>
          <w:divsChild>
            <w:div w:id="374694144">
              <w:marLeft w:val="0"/>
              <w:marRight w:val="0"/>
              <w:marTop w:val="0"/>
              <w:marBottom w:val="0"/>
              <w:divBdr>
                <w:top w:val="none" w:sz="0" w:space="0" w:color="auto"/>
                <w:left w:val="none" w:sz="0" w:space="0" w:color="auto"/>
                <w:bottom w:val="none" w:sz="0" w:space="0" w:color="auto"/>
                <w:right w:val="none" w:sz="0" w:space="0" w:color="auto"/>
              </w:divBdr>
            </w:div>
            <w:div w:id="1964573892">
              <w:marLeft w:val="0"/>
              <w:marRight w:val="0"/>
              <w:marTop w:val="0"/>
              <w:marBottom w:val="0"/>
              <w:divBdr>
                <w:top w:val="none" w:sz="0" w:space="0" w:color="auto"/>
                <w:left w:val="none" w:sz="0" w:space="0" w:color="auto"/>
                <w:bottom w:val="none" w:sz="0" w:space="0" w:color="auto"/>
                <w:right w:val="none" w:sz="0" w:space="0" w:color="auto"/>
              </w:divBdr>
            </w:div>
          </w:divsChild>
        </w:div>
        <w:div w:id="386758825">
          <w:marLeft w:val="0"/>
          <w:marRight w:val="0"/>
          <w:marTop w:val="0"/>
          <w:marBottom w:val="0"/>
          <w:divBdr>
            <w:top w:val="none" w:sz="0" w:space="0" w:color="auto"/>
            <w:left w:val="none" w:sz="0" w:space="0" w:color="auto"/>
            <w:bottom w:val="none" w:sz="0" w:space="0" w:color="auto"/>
            <w:right w:val="none" w:sz="0" w:space="0" w:color="auto"/>
          </w:divBdr>
        </w:div>
        <w:div w:id="545529228">
          <w:marLeft w:val="0"/>
          <w:marRight w:val="0"/>
          <w:marTop w:val="0"/>
          <w:marBottom w:val="0"/>
          <w:divBdr>
            <w:top w:val="none" w:sz="0" w:space="0" w:color="auto"/>
            <w:left w:val="none" w:sz="0" w:space="0" w:color="auto"/>
            <w:bottom w:val="none" w:sz="0" w:space="0" w:color="auto"/>
            <w:right w:val="none" w:sz="0" w:space="0" w:color="auto"/>
          </w:divBdr>
        </w:div>
        <w:div w:id="599798998">
          <w:marLeft w:val="0"/>
          <w:marRight w:val="0"/>
          <w:marTop w:val="0"/>
          <w:marBottom w:val="0"/>
          <w:divBdr>
            <w:top w:val="none" w:sz="0" w:space="0" w:color="auto"/>
            <w:left w:val="none" w:sz="0" w:space="0" w:color="auto"/>
            <w:bottom w:val="none" w:sz="0" w:space="0" w:color="auto"/>
            <w:right w:val="none" w:sz="0" w:space="0" w:color="auto"/>
          </w:divBdr>
        </w:div>
        <w:div w:id="232397062">
          <w:marLeft w:val="0"/>
          <w:marRight w:val="0"/>
          <w:marTop w:val="0"/>
          <w:marBottom w:val="0"/>
          <w:divBdr>
            <w:top w:val="none" w:sz="0" w:space="0" w:color="auto"/>
            <w:left w:val="none" w:sz="0" w:space="0" w:color="auto"/>
            <w:bottom w:val="none" w:sz="0" w:space="0" w:color="auto"/>
            <w:right w:val="none" w:sz="0" w:space="0" w:color="auto"/>
          </w:divBdr>
        </w:div>
        <w:div w:id="374623469">
          <w:marLeft w:val="0"/>
          <w:marRight w:val="0"/>
          <w:marTop w:val="0"/>
          <w:marBottom w:val="0"/>
          <w:divBdr>
            <w:top w:val="none" w:sz="0" w:space="0" w:color="auto"/>
            <w:left w:val="none" w:sz="0" w:space="0" w:color="auto"/>
            <w:bottom w:val="none" w:sz="0" w:space="0" w:color="auto"/>
            <w:right w:val="none" w:sz="0" w:space="0" w:color="auto"/>
          </w:divBdr>
        </w:div>
        <w:div w:id="84240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gov/dceo/CommunityServices/CommunityInfrastructure/Pages/EconomicDevelopment.aspx" TargetMode="External"/><Relationship Id="rId13" Type="http://schemas.openxmlformats.org/officeDocument/2006/relationships/hyperlink" Target="http://www.idot.illinois.gov/transportation-system/local-transportation-partners/county-engineers-and-local-public-agencies/funding-opportunities/ITEP" TargetMode="External"/><Relationship Id="rId18" Type="http://schemas.openxmlformats.org/officeDocument/2006/relationships/hyperlink" Target="http://www.fema.gov/welcome-assistance-firefighters-grant-program" TargetMode="External"/><Relationship Id="rId3" Type="http://schemas.openxmlformats.org/officeDocument/2006/relationships/webSettings" Target="webSettings.xml"/><Relationship Id="rId21" Type="http://schemas.openxmlformats.org/officeDocument/2006/relationships/hyperlink" Target="http://www.epa.gov/brownfields/grant_info/index.htm" TargetMode="External"/><Relationship Id="rId7" Type="http://schemas.openxmlformats.org/officeDocument/2006/relationships/hyperlink" Target="http://www.illinois.gov/dceo/CommunityServices/HousingAssistance/Pages/default.aspx" TargetMode="External"/><Relationship Id="rId12" Type="http://schemas.openxmlformats.org/officeDocument/2006/relationships/hyperlink" Target="http://www.rd.usda.gov/programs-services/rural-business-development-grants" TargetMode="External"/><Relationship Id="rId17" Type="http://schemas.openxmlformats.org/officeDocument/2006/relationships/hyperlink" Target="http://www.fema.gov/hazard-mitigation-grant-progra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dot.illinois.gov/transportation-system/local-transportation-partners/county-engineers-and-local-public-agencies/safe-routes-to-school/index" TargetMode="External"/><Relationship Id="rId20" Type="http://schemas.openxmlformats.org/officeDocument/2006/relationships/hyperlink" Target="http://dra.gov/funding-programs/states-economic-development-assistance-program/" TargetMode="External"/><Relationship Id="rId1" Type="http://schemas.openxmlformats.org/officeDocument/2006/relationships/styles" Target="styles.xml"/><Relationship Id="rId6" Type="http://schemas.openxmlformats.org/officeDocument/2006/relationships/hyperlink" Target="http://www.illinois.gov/dceo/CommunityServices/CommunityInfrastructure/Pages/default.aspx" TargetMode="External"/><Relationship Id="rId11" Type="http://schemas.openxmlformats.org/officeDocument/2006/relationships/hyperlink" Target="http://www.rd.usda.gov/programs-services/community-facilities-direct-loan-grant-program" TargetMode="External"/><Relationship Id="rId24" Type="http://schemas.openxmlformats.org/officeDocument/2006/relationships/fontTable" Target="fontTable.xml"/><Relationship Id="rId5" Type="http://schemas.openxmlformats.org/officeDocument/2006/relationships/image" Target="media/image10.png"/><Relationship Id="rId15" Type="http://schemas.openxmlformats.org/officeDocument/2006/relationships/hyperlink" Target="http://www.idot.illinois.gov/transportation-system/local-transportation-partners/county-engineers-and-local-public-agencies/funding-opportunities/economic-development-program" TargetMode="External"/><Relationship Id="rId23" Type="http://schemas.openxmlformats.org/officeDocument/2006/relationships/hyperlink" Target="http://www.cops.usdoj.gov/Default.asp?Item=46" TargetMode="External"/><Relationship Id="rId10" Type="http://schemas.openxmlformats.org/officeDocument/2006/relationships/hyperlink" Target="http://www.dnr.state.il.us/ocd/newoslad1.htm" TargetMode="External"/><Relationship Id="rId19" Type="http://schemas.openxmlformats.org/officeDocument/2006/relationships/hyperlink" Target="http://www.eda.gov/how-to-apply/" TargetMode="External"/><Relationship Id="rId4" Type="http://schemas.openxmlformats.org/officeDocument/2006/relationships/image" Target="media/image1.png"/><Relationship Id="rId9" Type="http://schemas.openxmlformats.org/officeDocument/2006/relationships/hyperlink" Target="https://www.illinois.gov/dceo/whyillinois/TargetIndustries/Energy/Pages/PublicSectorStandardandCustomIncentivePrograms.aspx" TargetMode="External"/><Relationship Id="rId14" Type="http://schemas.openxmlformats.org/officeDocument/2006/relationships/hyperlink" Target="http://r20.rs6.net/tn.jsp?f=001hj2FpOw1VagCB3UUUXkslIsL8TCaoBT2mkJ62TzhNau1zktZk6Gq21WkutolPhEi2wuFaBCdmA1gYrWPla7rV9crNMjnbXqFRKMGiHsr2maTc5_La_xsl4QmXLODxdiVcPH38QA8CpOKro414KCZFQh1EURb4JVvGQtmVk7Qp3dT_R0BfkD-M0ks9DTTZFmr5ev1cT8CmwQGpw2C7lRJunp1SpUY6DuIDeHyYVmrvcSkKeBPUSCM0JNrMCauqnIIYh6ZpxrsdT-Wd1NeUjG7799ckQg5sX6A2u3aGEXUq2fnk5Ho4aehQXyXUGrpBYea2gXvFyITHmWtXl4eW-6GZF6Xw3rcOOwC&amp;c=4Aj6-aGp_7ug9mnVQ6vx7UZgiaTo76SlpWiuxwdaiHJxhmha_okbrA==&amp;ch=AQvgrT8kPm8VVG19WEEBCgp3LsDTcNLXxK7dTyF9wzG_4nlMCpyfSQ==" TargetMode="External"/><Relationship Id="rId22" Type="http://schemas.openxmlformats.org/officeDocument/2006/relationships/hyperlink" Target="http://www.cyberdriveillinois.com/departments/library/grants/livelearn_constr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GWRPC- Sarah</dc:creator>
  <cp:keywords/>
  <dc:description/>
  <cp:lastModifiedBy>Sarah Mann</cp:lastModifiedBy>
  <cp:revision>13</cp:revision>
  <cp:lastPrinted>2016-01-06T21:03:00Z</cp:lastPrinted>
  <dcterms:created xsi:type="dcterms:W3CDTF">2016-01-05T22:23:00Z</dcterms:created>
  <dcterms:modified xsi:type="dcterms:W3CDTF">2017-03-06T21:49:00Z</dcterms:modified>
</cp:coreProperties>
</file>